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1B1E0093" w:rsidR="006F17A1" w:rsidRDefault="002815AE"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60288" behindDoc="0" locked="0" layoutInCell="1" allowOverlap="1" wp14:anchorId="45CC42CC" wp14:editId="73B7696F">
            <wp:simplePos x="0" y="0"/>
            <wp:positionH relativeFrom="margin">
              <wp:align>right</wp:align>
            </wp:positionH>
            <wp:positionV relativeFrom="paragraph">
              <wp:posOffset>-2540</wp:posOffset>
            </wp:positionV>
            <wp:extent cx="1019175" cy="1352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AEB">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04658561" w:rsidR="006F17A1" w:rsidRPr="00545BF7" w:rsidRDefault="00A9148D" w:rsidP="002815AE">
      <w:pPr>
        <w:pStyle w:val="NoSpacing"/>
        <w:ind w:right="0"/>
        <w:jc w:val="center"/>
        <w:rPr>
          <w:rFonts w:ascii="Arial Black" w:hAnsi="Arial Black" w:cs="Arial"/>
          <w:sz w:val="36"/>
          <w:szCs w:val="28"/>
          <w:lang w:val="en-GB" w:eastAsia="en-US"/>
        </w:rPr>
      </w:pPr>
      <w:r w:rsidRPr="00545BF7">
        <w:rPr>
          <w:rFonts w:ascii="Arial Black" w:hAnsi="Arial Black" w:cs="Arial"/>
          <w:sz w:val="36"/>
          <w:szCs w:val="28"/>
          <w:lang w:val="en-GB" w:eastAsia="en-US"/>
        </w:rPr>
        <w:t>DIRECTOR OF POLICE</w:t>
      </w:r>
    </w:p>
    <w:p w14:paraId="1DCD23AF" w14:textId="77777777" w:rsidR="005169EF" w:rsidRPr="008F4F79" w:rsidRDefault="005169EF" w:rsidP="005169EF">
      <w:pPr>
        <w:pStyle w:val="NoSpacing"/>
        <w:jc w:val="center"/>
        <w:rPr>
          <w:rFonts w:ascii="Arial" w:hAnsi="Arial" w:cs="Arial"/>
          <w:b/>
          <w:sz w:val="28"/>
          <w:szCs w:val="28"/>
          <w:u w:val="single"/>
        </w:rPr>
      </w:pPr>
    </w:p>
    <w:p w14:paraId="61DEA9D1" w14:textId="77777777" w:rsidR="005169EF" w:rsidRPr="00131181" w:rsidRDefault="005169EF" w:rsidP="00E95B5C">
      <w:pPr>
        <w:pStyle w:val="Heading1"/>
        <w:numPr>
          <w:ilvl w:val="0"/>
          <w:numId w:val="2"/>
        </w:numPr>
      </w:pPr>
      <w:r w:rsidRPr="00131181">
        <w:t>Background</w:t>
      </w:r>
    </w:p>
    <w:p w14:paraId="1B3A5B93"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St Helena is an internally self-governing Overseas Territory of the United Kingdom, located in the South Atlantic approximately 4,000 miles from the UK. The Government comprises a Governor, who is appointed by the Crown, an Executive Council consisting of a Chief Minister and four Ministers, which has the general control and direction of Government, and a Legislative Council.</w:t>
      </w:r>
    </w:p>
    <w:p w14:paraId="28D7D02C"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The Governor retains responsibility for internal security, external affairs, defence, the public service, finance and shipping. In accordance with Section 12(1)(d) of the St Helena Constitution Order, the Royal St Helena Police Service is the special responsibility of the Governor, and the Director of Police is appointed by the Governor under Section 5 of the Police Service Ordinance. The Director of Police retains a constitutional reporting obligation to the Governor.</w:t>
      </w:r>
    </w:p>
    <w:p w14:paraId="7A5A038B"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St Helena has a small island economy, a relatively small population, a large public sector and significant dependence on UK Government financial assistance. The operating environment is shaped by the realities of remoteness, constrained resources, close community relationships and the need for strong public service leadership.</w:t>
      </w:r>
    </w:p>
    <w:p w14:paraId="6A46EA59"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The 10 Year Plan for St Helena captures the following National Goals:</w:t>
      </w:r>
    </w:p>
    <w:p w14:paraId="3D99461A" w14:textId="77777777" w:rsidR="00181E31" w:rsidRPr="00181E31" w:rsidRDefault="00181E31" w:rsidP="00292264">
      <w:pPr>
        <w:pStyle w:val="BodyTextIndent"/>
        <w:spacing w:line="240" w:lineRule="auto"/>
        <w:ind w:left="0" w:firstLine="567"/>
        <w:jc w:val="both"/>
        <w:rPr>
          <w:rFonts w:ascii="Arial" w:hAnsi="Arial" w:cs="Arial"/>
        </w:rPr>
      </w:pPr>
      <w:r w:rsidRPr="00181E31">
        <w:rPr>
          <w:rFonts w:ascii="Arial" w:hAnsi="Arial" w:cs="Arial"/>
        </w:rPr>
        <w:t>Altogether Safer</w:t>
      </w:r>
    </w:p>
    <w:p w14:paraId="3C233142" w14:textId="77777777" w:rsidR="00181E31" w:rsidRPr="00181E31" w:rsidRDefault="00181E31" w:rsidP="00292264">
      <w:pPr>
        <w:pStyle w:val="BodyTextIndent"/>
        <w:spacing w:line="240" w:lineRule="auto"/>
        <w:ind w:left="0" w:firstLine="567"/>
        <w:jc w:val="both"/>
        <w:rPr>
          <w:rFonts w:ascii="Arial" w:hAnsi="Arial" w:cs="Arial"/>
        </w:rPr>
      </w:pPr>
      <w:r w:rsidRPr="00181E31">
        <w:rPr>
          <w:rFonts w:ascii="Arial" w:hAnsi="Arial" w:cs="Arial"/>
        </w:rPr>
        <w:t>Altogether Healthier</w:t>
      </w:r>
    </w:p>
    <w:p w14:paraId="2D257457" w14:textId="77777777" w:rsidR="00181E31" w:rsidRPr="00181E31" w:rsidRDefault="00181E31" w:rsidP="00292264">
      <w:pPr>
        <w:pStyle w:val="BodyTextIndent"/>
        <w:spacing w:line="240" w:lineRule="auto"/>
        <w:ind w:left="0" w:firstLine="567"/>
        <w:jc w:val="both"/>
        <w:rPr>
          <w:rFonts w:ascii="Arial" w:hAnsi="Arial" w:cs="Arial"/>
        </w:rPr>
      </w:pPr>
      <w:r w:rsidRPr="00181E31">
        <w:rPr>
          <w:rFonts w:ascii="Arial" w:hAnsi="Arial" w:cs="Arial"/>
        </w:rPr>
        <w:t>Altogether Better for Children and Young People</w:t>
      </w:r>
    </w:p>
    <w:p w14:paraId="10ECEC66" w14:textId="77777777" w:rsidR="00181E31" w:rsidRPr="00181E31" w:rsidRDefault="00181E31" w:rsidP="00292264">
      <w:pPr>
        <w:pStyle w:val="BodyTextIndent"/>
        <w:spacing w:line="240" w:lineRule="auto"/>
        <w:ind w:left="0" w:firstLine="567"/>
        <w:jc w:val="both"/>
        <w:rPr>
          <w:rFonts w:ascii="Arial" w:hAnsi="Arial" w:cs="Arial"/>
        </w:rPr>
      </w:pPr>
      <w:r w:rsidRPr="00181E31">
        <w:rPr>
          <w:rFonts w:ascii="Arial" w:hAnsi="Arial" w:cs="Arial"/>
        </w:rPr>
        <w:t>Altogether Greener</w:t>
      </w:r>
    </w:p>
    <w:p w14:paraId="6C35C0C5" w14:textId="77777777" w:rsidR="00181E31" w:rsidRPr="00181E31" w:rsidRDefault="00181E31" w:rsidP="00292264">
      <w:pPr>
        <w:pStyle w:val="BodyTextIndent"/>
        <w:spacing w:line="240" w:lineRule="auto"/>
        <w:ind w:left="0" w:firstLine="567"/>
        <w:jc w:val="both"/>
        <w:rPr>
          <w:rFonts w:ascii="Arial" w:hAnsi="Arial" w:cs="Arial"/>
        </w:rPr>
      </w:pPr>
      <w:r w:rsidRPr="00181E31">
        <w:rPr>
          <w:rFonts w:ascii="Arial" w:hAnsi="Arial" w:cs="Arial"/>
        </w:rPr>
        <w:t>Altogether Wealthier</w:t>
      </w:r>
    </w:p>
    <w:p w14:paraId="65313CDA"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 xml:space="preserve">The role of Director of Police contributes most directly to the goal of Altogether </w:t>
      </w:r>
      <w:proofErr w:type="gramStart"/>
      <w:r w:rsidRPr="00181E31">
        <w:rPr>
          <w:rFonts w:ascii="Arial" w:hAnsi="Arial" w:cs="Arial"/>
        </w:rPr>
        <w:t>Safer, but</w:t>
      </w:r>
      <w:proofErr w:type="gramEnd"/>
      <w:r w:rsidRPr="00181E31">
        <w:rPr>
          <w:rFonts w:ascii="Arial" w:hAnsi="Arial" w:cs="Arial"/>
        </w:rPr>
        <w:t xml:space="preserve"> also supports wider public service priorities through community confidence, safeguarding, public protection, emergency response, effective governance and the development of local capability.</w:t>
      </w:r>
    </w:p>
    <w:p w14:paraId="2CF857A1"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 xml:space="preserve">The Safety, Security and Home Affairs Portfolio </w:t>
      </w:r>
      <w:proofErr w:type="gramStart"/>
      <w:r w:rsidRPr="00181E31">
        <w:rPr>
          <w:rFonts w:ascii="Arial" w:hAnsi="Arial" w:cs="Arial"/>
        </w:rPr>
        <w:t>covers</w:t>
      </w:r>
      <w:proofErr w:type="gramEnd"/>
      <w:r w:rsidRPr="00181E31">
        <w:rPr>
          <w:rFonts w:ascii="Arial" w:hAnsi="Arial" w:cs="Arial"/>
        </w:rPr>
        <w:t xml:space="preserve"> the prison, fire service, immigration, control room, sea rescue, emergency planning, maritime and port control functions. While the Director of Police is a member of the Portfolio Management Team, the Minister for Safety, Security and Home Affairs does not have political oversight of the Police Service or operational policing.</w:t>
      </w:r>
    </w:p>
    <w:p w14:paraId="4E468C8F"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The Royal St Helena Police Service provides policing services on St Helena and Ascension Island and, through an agreed Memorandum of Understanding, provides support to policing on Tristan da Cunha. The Director of Police is based on St Helena but has direct responsibility for policing on Ascension Island and may be required to travel there. The Director may also be required to provide support to policing on Tristan da Cunha in accordance with the agreed arrangements.</w:t>
      </w:r>
    </w:p>
    <w:p w14:paraId="038B3853"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lastRenderedPageBreak/>
        <w:t>The Royal St Helena Police Service deals with all aspects of crime, disorder and community safety on St Helena and Ascension Island. The priorities for the Service are defined in the Police and Crime Plan, which is prepared annually and approved by the Governor.</w:t>
      </w:r>
    </w:p>
    <w:p w14:paraId="0EFC6A9F"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This role is being recruited at a pivotal point in the development of the Service. In addition to maintaining operational delivery, the Director of Police will be expected to lead a period of transition, restructure and rebuild following sustained pressure, capacity challenges and workforce strain. The immediate priority will be to stabilise and strengthen the Service, rebuild confidence and capability and establish the foundations for a sustainable, locally rooted policing model.</w:t>
      </w:r>
    </w:p>
    <w:p w14:paraId="04931E85"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While the role is badged at Superintendent level, the scope, visibility and accountability of the post are significantly broader than many candidates may associate with that rank in a larger UK force. The Director of Police operates as the senior policing leader in a small jurisdiction, with direct accountability to the Governor, close engagement with senior officials and elected leaders and a high public profile within the community. The role involves fewer people and a smaller budget than many UK senior policing posts, but carries a level of independence, breadth and contextual complexity that is unusual.</w:t>
      </w:r>
    </w:p>
    <w:p w14:paraId="1B06961B"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Crime demand on St Helena is typically lower and less complex than in many UK policing contexts, but the operating environment is distinctive. The Director must be able to work in a small community where relationships, trust, discretion, political awareness and local understanding are central to effective policing. The threat environment may be low, but it can be unpredictable, and incidents may have a disproportionate operational, political or reputational impact.</w:t>
      </w:r>
    </w:p>
    <w:p w14:paraId="66B94FB7" w14:textId="77777777" w:rsidR="00181E31" w:rsidRP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The role also requires a conscious commitment to living and working in a remote island environment. Travel to and from St Helena is scheduled but not immediate, and this has practical implications for officers with close family or caring responsibilities elsewhere. Candidates should consider carefully whether they are comfortable operating in a context where rapid return to the UK or elsewhere may not always be possible.</w:t>
      </w:r>
    </w:p>
    <w:p w14:paraId="6E340B60" w14:textId="77777777" w:rsidR="00181E31" w:rsidRDefault="00181E31" w:rsidP="00E95B5C">
      <w:pPr>
        <w:pStyle w:val="BodyTextIndent"/>
        <w:numPr>
          <w:ilvl w:val="1"/>
          <w:numId w:val="3"/>
        </w:numPr>
        <w:spacing w:line="240" w:lineRule="auto"/>
        <w:jc w:val="both"/>
        <w:rPr>
          <w:rFonts w:ascii="Arial" w:hAnsi="Arial" w:cs="Arial"/>
        </w:rPr>
      </w:pPr>
      <w:r w:rsidRPr="00181E31">
        <w:rPr>
          <w:rFonts w:ascii="Arial" w:hAnsi="Arial" w:cs="Arial"/>
        </w:rPr>
        <w:t>This role is funded by the UK Government through the Technical Co-operation Programme, as the skills required are not currently available on island. Officers employed through this programme are expected to share knowledge and skills beyond their immediate role, contributing to the development of individuals, teams, the Public Service and, where appropriate, the wider community. It is important that the Director of Police brings the right values, motivation and attitude, and is committed to making a meaningful and lasting contribution to St Helena and Ascension Island.</w:t>
      </w:r>
    </w:p>
    <w:p w14:paraId="429D3E9A" w14:textId="362B3DB5" w:rsidR="00CF2AC9" w:rsidRDefault="00655D4B" w:rsidP="00655D4B">
      <w:pPr>
        <w:pStyle w:val="BodyTextIndent"/>
        <w:spacing w:line="240" w:lineRule="auto"/>
        <w:ind w:left="0"/>
        <w:jc w:val="both"/>
        <w:rPr>
          <w:rFonts w:ascii="Arial" w:hAnsi="Arial" w:cs="Arial"/>
          <w:b/>
          <w:bCs/>
        </w:rPr>
      </w:pPr>
      <w:r w:rsidRPr="00655D4B">
        <w:rPr>
          <w:rFonts w:ascii="Arial" w:hAnsi="Arial" w:cs="Arial"/>
          <w:b/>
          <w:bCs/>
        </w:rPr>
        <w:t>Purpose of the Role</w:t>
      </w:r>
    </w:p>
    <w:p w14:paraId="36493CF2" w14:textId="195DA952" w:rsidR="00E123E5" w:rsidRPr="00E123E5" w:rsidRDefault="00E123E5" w:rsidP="008F4349">
      <w:pPr>
        <w:pStyle w:val="BodyTextIndent"/>
        <w:spacing w:line="240" w:lineRule="auto"/>
        <w:jc w:val="both"/>
        <w:rPr>
          <w:rFonts w:ascii="Arial" w:hAnsi="Arial" w:cs="Arial"/>
        </w:rPr>
      </w:pPr>
      <w:r w:rsidRPr="00E123E5">
        <w:rPr>
          <w:rFonts w:ascii="Arial" w:hAnsi="Arial" w:cs="Arial"/>
        </w:rPr>
        <w:t>The Director of Police will lead the Royal St Helena Police Service through a critical period of transition, recovery and reform, while maintaining effective operational policing across St Helena and Ascension Island.</w:t>
      </w:r>
    </w:p>
    <w:p w14:paraId="32B3E170" w14:textId="77777777" w:rsidR="00E123E5" w:rsidRPr="00E123E5" w:rsidRDefault="00E123E5" w:rsidP="00E123E5">
      <w:pPr>
        <w:pStyle w:val="BodyTextIndent"/>
        <w:spacing w:line="240" w:lineRule="auto"/>
        <w:jc w:val="both"/>
        <w:rPr>
          <w:rFonts w:ascii="Arial" w:hAnsi="Arial" w:cs="Arial"/>
        </w:rPr>
      </w:pPr>
      <w:r w:rsidRPr="00E123E5">
        <w:rPr>
          <w:rFonts w:ascii="Arial" w:hAnsi="Arial" w:cs="Arial"/>
        </w:rPr>
        <w:t>The Director has overall responsibility for leading the Service, setting vision, direction, standards and culture in a way that builds public and organisational confidence and enables the delivery of a professional, effective, efficient and community-focused policing service.</w:t>
      </w:r>
    </w:p>
    <w:p w14:paraId="39DC5124" w14:textId="77777777" w:rsidR="00E123E5" w:rsidRPr="00E123E5" w:rsidRDefault="00E123E5" w:rsidP="00E123E5">
      <w:pPr>
        <w:pStyle w:val="BodyTextIndent"/>
        <w:spacing w:line="240" w:lineRule="auto"/>
        <w:jc w:val="both"/>
        <w:rPr>
          <w:rFonts w:ascii="Arial" w:hAnsi="Arial" w:cs="Arial"/>
        </w:rPr>
      </w:pPr>
      <w:r w:rsidRPr="00E123E5">
        <w:rPr>
          <w:rFonts w:ascii="Arial" w:hAnsi="Arial" w:cs="Arial"/>
        </w:rPr>
        <w:t>The Director is directly accountable for operational policing delivery and for the effective command and leadership of the policing response to crime, safeguarding issues, public protection risks, serious incidents and major or critical incidents.</w:t>
      </w:r>
    </w:p>
    <w:p w14:paraId="5421A88B" w14:textId="77777777" w:rsidR="00E123E5" w:rsidRPr="00E123E5" w:rsidRDefault="00E123E5" w:rsidP="00E123E5">
      <w:pPr>
        <w:pStyle w:val="BodyTextIndent"/>
        <w:spacing w:line="240" w:lineRule="auto"/>
        <w:jc w:val="both"/>
        <w:rPr>
          <w:rFonts w:ascii="Arial" w:hAnsi="Arial" w:cs="Arial"/>
        </w:rPr>
      </w:pPr>
      <w:r w:rsidRPr="00E123E5">
        <w:rPr>
          <w:rFonts w:ascii="Arial" w:hAnsi="Arial" w:cs="Arial"/>
        </w:rPr>
        <w:t>The postholder will be expected to balance day-to-day operational grip with longer-term reform, workforce development, improved governance, cultural renewal and local capacity building. This will require a visible, practical and relationship-led leadership style. The Director must remain close to operational delivery, support a small and developing senior leadership team and lead through influence, credibility and judgement as well as formal authority.</w:t>
      </w:r>
    </w:p>
    <w:p w14:paraId="2A4BCDDD" w14:textId="77777777" w:rsidR="00E123E5" w:rsidRPr="00E123E5" w:rsidRDefault="00E123E5" w:rsidP="00E123E5">
      <w:pPr>
        <w:pStyle w:val="BodyTextIndent"/>
        <w:spacing w:line="240" w:lineRule="auto"/>
        <w:jc w:val="both"/>
        <w:rPr>
          <w:rFonts w:ascii="Arial" w:hAnsi="Arial" w:cs="Arial"/>
        </w:rPr>
      </w:pPr>
      <w:r w:rsidRPr="00E123E5">
        <w:rPr>
          <w:rFonts w:ascii="Arial" w:hAnsi="Arial" w:cs="Arial"/>
        </w:rPr>
        <w:t>The role requires a leader who combines:</w:t>
      </w:r>
    </w:p>
    <w:p w14:paraId="39256A4E" w14:textId="77777777" w:rsidR="00E123E5" w:rsidRPr="00E123E5" w:rsidRDefault="00E123E5" w:rsidP="00E95B5C">
      <w:pPr>
        <w:pStyle w:val="BodyTextIndent"/>
        <w:numPr>
          <w:ilvl w:val="0"/>
          <w:numId w:val="6"/>
        </w:numPr>
        <w:spacing w:line="240" w:lineRule="auto"/>
        <w:jc w:val="both"/>
        <w:rPr>
          <w:rFonts w:ascii="Arial" w:hAnsi="Arial" w:cs="Arial"/>
        </w:rPr>
      </w:pPr>
      <w:r w:rsidRPr="00E123E5">
        <w:rPr>
          <w:rFonts w:ascii="Arial" w:hAnsi="Arial" w:cs="Arial"/>
        </w:rPr>
        <w:t>strong operational policing credibility</w:t>
      </w:r>
    </w:p>
    <w:p w14:paraId="6B6C1610" w14:textId="77777777" w:rsidR="00E123E5" w:rsidRPr="00E123E5" w:rsidRDefault="00E123E5" w:rsidP="00E95B5C">
      <w:pPr>
        <w:pStyle w:val="BodyTextIndent"/>
        <w:numPr>
          <w:ilvl w:val="0"/>
          <w:numId w:val="6"/>
        </w:numPr>
        <w:spacing w:line="240" w:lineRule="auto"/>
        <w:jc w:val="both"/>
        <w:rPr>
          <w:rFonts w:ascii="Arial" w:hAnsi="Arial" w:cs="Arial"/>
        </w:rPr>
      </w:pPr>
      <w:r w:rsidRPr="00E123E5">
        <w:rPr>
          <w:rFonts w:ascii="Arial" w:hAnsi="Arial" w:cs="Arial"/>
        </w:rPr>
        <w:lastRenderedPageBreak/>
        <w:t>proven experience of change and service improvement</w:t>
      </w:r>
    </w:p>
    <w:p w14:paraId="2C975AF3" w14:textId="77777777" w:rsidR="00E123E5" w:rsidRPr="00E123E5" w:rsidRDefault="00E123E5" w:rsidP="00E95B5C">
      <w:pPr>
        <w:pStyle w:val="BodyTextIndent"/>
        <w:numPr>
          <w:ilvl w:val="0"/>
          <w:numId w:val="6"/>
        </w:numPr>
        <w:spacing w:line="240" w:lineRule="auto"/>
        <w:jc w:val="both"/>
        <w:rPr>
          <w:rFonts w:ascii="Arial" w:hAnsi="Arial" w:cs="Arial"/>
        </w:rPr>
      </w:pPr>
      <w:r w:rsidRPr="00E123E5">
        <w:rPr>
          <w:rFonts w:ascii="Arial" w:hAnsi="Arial" w:cs="Arial"/>
        </w:rPr>
        <w:t>visible, hands-on leadership</w:t>
      </w:r>
    </w:p>
    <w:p w14:paraId="4588EEEC" w14:textId="77777777" w:rsidR="00E123E5" w:rsidRPr="00E123E5" w:rsidRDefault="00E123E5" w:rsidP="00E95B5C">
      <w:pPr>
        <w:pStyle w:val="BodyTextIndent"/>
        <w:numPr>
          <w:ilvl w:val="0"/>
          <w:numId w:val="6"/>
        </w:numPr>
        <w:spacing w:line="240" w:lineRule="auto"/>
        <w:jc w:val="both"/>
        <w:rPr>
          <w:rFonts w:ascii="Arial" w:hAnsi="Arial" w:cs="Arial"/>
        </w:rPr>
      </w:pPr>
      <w:r w:rsidRPr="00E123E5">
        <w:rPr>
          <w:rFonts w:ascii="Arial" w:hAnsi="Arial" w:cs="Arial"/>
        </w:rPr>
        <w:t>high emotional intelligence and resilience</w:t>
      </w:r>
    </w:p>
    <w:p w14:paraId="3142BAFD" w14:textId="77777777" w:rsidR="00E123E5" w:rsidRPr="00E123E5" w:rsidRDefault="00E123E5" w:rsidP="00E95B5C">
      <w:pPr>
        <w:pStyle w:val="BodyTextIndent"/>
        <w:numPr>
          <w:ilvl w:val="0"/>
          <w:numId w:val="6"/>
        </w:numPr>
        <w:spacing w:line="240" w:lineRule="auto"/>
        <w:jc w:val="both"/>
        <w:rPr>
          <w:rFonts w:ascii="Arial" w:hAnsi="Arial" w:cs="Arial"/>
        </w:rPr>
      </w:pPr>
      <w:r w:rsidRPr="00E123E5">
        <w:rPr>
          <w:rFonts w:ascii="Arial" w:hAnsi="Arial" w:cs="Arial"/>
        </w:rPr>
        <w:t>political awareness and sound judgement</w:t>
      </w:r>
    </w:p>
    <w:p w14:paraId="680C3AEC" w14:textId="77777777" w:rsidR="00E123E5" w:rsidRPr="00E123E5" w:rsidRDefault="00E123E5" w:rsidP="00E95B5C">
      <w:pPr>
        <w:pStyle w:val="BodyTextIndent"/>
        <w:numPr>
          <w:ilvl w:val="0"/>
          <w:numId w:val="6"/>
        </w:numPr>
        <w:spacing w:line="240" w:lineRule="auto"/>
        <w:jc w:val="both"/>
        <w:rPr>
          <w:rFonts w:ascii="Arial" w:hAnsi="Arial" w:cs="Arial"/>
        </w:rPr>
      </w:pPr>
      <w:r w:rsidRPr="00E123E5">
        <w:rPr>
          <w:rFonts w:ascii="Arial" w:hAnsi="Arial" w:cs="Arial"/>
        </w:rPr>
        <w:t>commitment to developing local talent and future capability</w:t>
      </w:r>
    </w:p>
    <w:p w14:paraId="5EB7B199" w14:textId="345CA079" w:rsidR="00655D4B" w:rsidRPr="008F4349" w:rsidRDefault="00E123E5" w:rsidP="00E95B5C">
      <w:pPr>
        <w:pStyle w:val="BodyTextIndent"/>
        <w:numPr>
          <w:ilvl w:val="0"/>
          <w:numId w:val="6"/>
        </w:numPr>
        <w:spacing w:line="240" w:lineRule="auto"/>
        <w:jc w:val="both"/>
        <w:rPr>
          <w:rFonts w:ascii="Arial" w:hAnsi="Arial" w:cs="Arial"/>
        </w:rPr>
      </w:pPr>
      <w:r w:rsidRPr="00E123E5">
        <w:rPr>
          <w:rFonts w:ascii="Arial" w:hAnsi="Arial" w:cs="Arial"/>
        </w:rPr>
        <w:t>ability to operate effectively with limited resources and limited peer support</w:t>
      </w:r>
    </w:p>
    <w:p w14:paraId="40958D1C" w14:textId="4BBBFB98" w:rsidR="006F17A1" w:rsidRPr="00345C5C" w:rsidRDefault="006F17A1" w:rsidP="00E95B5C">
      <w:pPr>
        <w:pStyle w:val="Heading1"/>
        <w:keepNext/>
        <w:numPr>
          <w:ilvl w:val="0"/>
          <w:numId w:val="2"/>
        </w:numPr>
        <w:ind w:left="391" w:hanging="391"/>
      </w:pPr>
      <w:r w:rsidRPr="00345C5C">
        <w:t>Key Objectives</w:t>
      </w:r>
    </w:p>
    <w:p w14:paraId="49A81478" w14:textId="0D4D2D34" w:rsidR="006F17A1" w:rsidRDefault="006F17A1" w:rsidP="00E95B5C">
      <w:pPr>
        <w:pStyle w:val="BodyTextIndent"/>
        <w:numPr>
          <w:ilvl w:val="1"/>
          <w:numId w:val="4"/>
        </w:numPr>
        <w:spacing w:line="240" w:lineRule="auto"/>
        <w:jc w:val="both"/>
        <w:rPr>
          <w:rFonts w:ascii="Arial" w:hAnsi="Arial" w:cs="Arial"/>
        </w:rPr>
      </w:pPr>
      <w:r w:rsidRPr="00731324">
        <w:rPr>
          <w:rFonts w:ascii="Arial" w:hAnsi="Arial" w:cs="Arial"/>
        </w:rPr>
        <w:t xml:space="preserve">The overall objectives of the post </w:t>
      </w:r>
      <w:r w:rsidR="00F569E6">
        <w:rPr>
          <w:rFonts w:ascii="Arial" w:hAnsi="Arial" w:cs="Arial"/>
        </w:rPr>
        <w:t xml:space="preserve">during the contractual period </w:t>
      </w:r>
      <w:r w:rsidR="007F127D">
        <w:rPr>
          <w:rFonts w:ascii="Arial" w:hAnsi="Arial" w:cs="Arial"/>
        </w:rPr>
        <w:t>are as follows:</w:t>
      </w:r>
    </w:p>
    <w:p w14:paraId="39C4B561" w14:textId="02C8EA4E"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Strategic leadership, transition and reform</w:t>
      </w:r>
    </w:p>
    <w:p w14:paraId="4A6F10E5"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21E8060C" w14:textId="77777777" w:rsidR="00E12A6D" w:rsidRPr="00E12A6D" w:rsidRDefault="00E12A6D" w:rsidP="00E95B5C">
      <w:pPr>
        <w:numPr>
          <w:ilvl w:val="0"/>
          <w:numId w:val="7"/>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lead the Royal St Helena Police Service through a period of transition, restructure and rebuild</w:t>
      </w:r>
    </w:p>
    <w:p w14:paraId="5D3CC091" w14:textId="77777777" w:rsidR="00E12A6D" w:rsidRPr="00E12A6D" w:rsidRDefault="00E12A6D" w:rsidP="00E95B5C">
      <w:pPr>
        <w:numPr>
          <w:ilvl w:val="0"/>
          <w:numId w:val="7"/>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set a clear, realistic and deliverable direction for the future of policing on St Helena and Ascension Island</w:t>
      </w:r>
    </w:p>
    <w:p w14:paraId="7EB45C14" w14:textId="77777777" w:rsidR="00E12A6D" w:rsidRPr="00E12A6D" w:rsidRDefault="00E12A6D" w:rsidP="00E95B5C">
      <w:pPr>
        <w:numPr>
          <w:ilvl w:val="0"/>
          <w:numId w:val="7"/>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that the Service’s operating model reflects local needs, available resources, constitutional arrangements and the realities of a small island context</w:t>
      </w:r>
    </w:p>
    <w:p w14:paraId="683D7090" w14:textId="77777777" w:rsidR="00E12A6D" w:rsidRPr="00E12A6D" w:rsidRDefault="00E12A6D" w:rsidP="00E95B5C">
      <w:pPr>
        <w:numPr>
          <w:ilvl w:val="0"/>
          <w:numId w:val="7"/>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strengthen organisational performance, governance, accountability and professional standards</w:t>
      </w:r>
    </w:p>
    <w:p w14:paraId="1814238D" w14:textId="77777777" w:rsidR="00E12A6D" w:rsidRPr="00E12A6D" w:rsidRDefault="00E12A6D" w:rsidP="00E95B5C">
      <w:pPr>
        <w:numPr>
          <w:ilvl w:val="0"/>
          <w:numId w:val="7"/>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that reform is undertaken in a way that brings officers and staff with it, builds confidence and supports long-term sustainability</w:t>
      </w:r>
    </w:p>
    <w:p w14:paraId="57A48687" w14:textId="4F40427D"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Operational delivery and performance</w:t>
      </w:r>
    </w:p>
    <w:p w14:paraId="5DC9CC9F"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21BBD8F7" w14:textId="77777777" w:rsidR="00E12A6D" w:rsidRPr="00E12A6D" w:rsidRDefault="00E12A6D" w:rsidP="00E95B5C">
      <w:pPr>
        <w:numPr>
          <w:ilvl w:val="0"/>
          <w:numId w:val="8"/>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the effective operational delivery of policing across St Helena and Ascension Island</w:t>
      </w:r>
    </w:p>
    <w:p w14:paraId="3E7F301B" w14:textId="77777777" w:rsidR="00E12A6D" w:rsidRPr="00E12A6D" w:rsidRDefault="00E12A6D" w:rsidP="00E95B5C">
      <w:pPr>
        <w:numPr>
          <w:ilvl w:val="0"/>
          <w:numId w:val="8"/>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work with the Police and Crime Panel to identify, agree and implement appropriate policing priorities and performance measures</w:t>
      </w:r>
    </w:p>
    <w:p w14:paraId="30655460" w14:textId="77777777" w:rsidR="00E12A6D" w:rsidRPr="00E12A6D" w:rsidRDefault="00E12A6D" w:rsidP="00E95B5C">
      <w:pPr>
        <w:numPr>
          <w:ilvl w:val="0"/>
          <w:numId w:val="8"/>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that the Royal St Helena Police Service maintains, or develops where necessary, the capability and capacity to deliver the Police and Crime Plan priorities</w:t>
      </w:r>
    </w:p>
    <w:p w14:paraId="3A62B52D" w14:textId="77777777" w:rsidR="00E12A6D" w:rsidRPr="00E12A6D" w:rsidRDefault="00E12A6D" w:rsidP="00E95B5C">
      <w:pPr>
        <w:numPr>
          <w:ilvl w:val="0"/>
          <w:numId w:val="8"/>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lead or command operational policing responses where required, including serious, critical or high-profile incidents</w:t>
      </w:r>
    </w:p>
    <w:p w14:paraId="77CD5211" w14:textId="77777777" w:rsidR="00E12A6D" w:rsidRPr="00E12A6D" w:rsidRDefault="00E12A6D" w:rsidP="00E95B5C">
      <w:pPr>
        <w:numPr>
          <w:ilvl w:val="0"/>
          <w:numId w:val="8"/>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the delivery of consistent standards of policing across St Helena and Ascension Island</w:t>
      </w:r>
    </w:p>
    <w:p w14:paraId="1AD24466" w14:textId="77777777" w:rsidR="00E12A6D" w:rsidRPr="00E12A6D" w:rsidRDefault="00E12A6D" w:rsidP="00E95B5C">
      <w:pPr>
        <w:numPr>
          <w:ilvl w:val="0"/>
          <w:numId w:val="8"/>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provide appropriate support to policing on Tristan da Cunha in accordance with the agreed Memorandum of Understanding</w:t>
      </w:r>
    </w:p>
    <w:p w14:paraId="0F96B807" w14:textId="3381634F"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Workforce, culture and capacity</w:t>
      </w:r>
    </w:p>
    <w:p w14:paraId="241E9626"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4472ECB9" w14:textId="77777777" w:rsidR="00E12A6D" w:rsidRPr="00E12A6D" w:rsidRDefault="00E12A6D" w:rsidP="00E95B5C">
      <w:pPr>
        <w:numPr>
          <w:ilvl w:val="0"/>
          <w:numId w:val="9"/>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rebuild morale, confidence and performance following a period of pressure, uncertainty and understaffing</w:t>
      </w:r>
    </w:p>
    <w:p w14:paraId="07F04289" w14:textId="77777777" w:rsidR="00E12A6D" w:rsidRPr="00E12A6D" w:rsidRDefault="00E12A6D" w:rsidP="00E95B5C">
      <w:pPr>
        <w:numPr>
          <w:ilvl w:val="0"/>
          <w:numId w:val="9"/>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lastRenderedPageBreak/>
        <w:t>create a culture that is supportive, disciplined, development-focused and accountable</w:t>
      </w:r>
    </w:p>
    <w:p w14:paraId="273546A1" w14:textId="77777777" w:rsidR="00E12A6D" w:rsidRPr="00E12A6D" w:rsidRDefault="00E12A6D" w:rsidP="00E95B5C">
      <w:pPr>
        <w:numPr>
          <w:ilvl w:val="0"/>
          <w:numId w:val="9"/>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set clear expectations around conduct, professionalism, performance and adherence to policy and procedure</w:t>
      </w:r>
    </w:p>
    <w:p w14:paraId="41E3658E" w14:textId="77777777" w:rsidR="00E12A6D" w:rsidRPr="00E12A6D" w:rsidRDefault="00E12A6D" w:rsidP="00E95B5C">
      <w:pPr>
        <w:numPr>
          <w:ilvl w:val="0"/>
          <w:numId w:val="9"/>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lead workforce planning, recruitment and retention activity to rebuild capacity and resilience</w:t>
      </w:r>
    </w:p>
    <w:p w14:paraId="4BBBD4F9" w14:textId="77777777" w:rsidR="00E12A6D" w:rsidRPr="00E12A6D" w:rsidRDefault="00E12A6D" w:rsidP="00E95B5C">
      <w:pPr>
        <w:numPr>
          <w:ilvl w:val="0"/>
          <w:numId w:val="9"/>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identify and develop local talent, with a clear focus on building a sustainable future pipeline for the Service</w:t>
      </w:r>
    </w:p>
    <w:p w14:paraId="7FE62CDE" w14:textId="77777777" w:rsidR="00E12A6D" w:rsidRPr="00E12A6D" w:rsidRDefault="00E12A6D" w:rsidP="00E95B5C">
      <w:pPr>
        <w:numPr>
          <w:ilvl w:val="0"/>
          <w:numId w:val="9"/>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 xml:space="preserve">provide appropriate development opportunities to local officers and staff, using the </w:t>
      </w:r>
      <w:proofErr w:type="gramStart"/>
      <w:r w:rsidRPr="00E12A6D">
        <w:rPr>
          <w:rFonts w:ascii="Arial" w:eastAsia="Times New Roman" w:hAnsi="Arial" w:cs="Arial"/>
          <w:lang w:eastAsia="en-GB"/>
        </w:rPr>
        <w:t>Five Year</w:t>
      </w:r>
      <w:proofErr w:type="gramEnd"/>
      <w:r w:rsidRPr="00E12A6D">
        <w:rPr>
          <w:rFonts w:ascii="Arial" w:eastAsia="Times New Roman" w:hAnsi="Arial" w:cs="Arial"/>
          <w:lang w:eastAsia="en-GB"/>
        </w:rPr>
        <w:t xml:space="preserve"> Development Plan and relevant partnerships where appropriate</w:t>
      </w:r>
    </w:p>
    <w:p w14:paraId="3C544DBD" w14:textId="77777777" w:rsidR="00E12A6D" w:rsidRPr="00E12A6D" w:rsidRDefault="00E12A6D" w:rsidP="00E95B5C">
      <w:pPr>
        <w:numPr>
          <w:ilvl w:val="0"/>
          <w:numId w:val="9"/>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support the Police Management Team and wider leadership group, recognising that senior leadership capacity may be stretched and require active mentoring and development</w:t>
      </w:r>
    </w:p>
    <w:p w14:paraId="093726B4" w14:textId="3AEFE68A"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Community confidence and engagement</w:t>
      </w:r>
    </w:p>
    <w:p w14:paraId="23D46F1B"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27B71CA0" w14:textId="77777777" w:rsidR="00E12A6D" w:rsidRPr="00E12A6D" w:rsidRDefault="00E12A6D" w:rsidP="00E95B5C">
      <w:pPr>
        <w:numPr>
          <w:ilvl w:val="0"/>
          <w:numId w:val="10"/>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strengthen community confidence in policing through visible, accessible and responsive leadership</w:t>
      </w:r>
    </w:p>
    <w:p w14:paraId="36D1FA58" w14:textId="77777777" w:rsidR="00E12A6D" w:rsidRPr="00E12A6D" w:rsidRDefault="00E12A6D" w:rsidP="00E95B5C">
      <w:pPr>
        <w:numPr>
          <w:ilvl w:val="0"/>
          <w:numId w:val="10"/>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develop relationships across all parts of the community to understand concerns, build trust and inform operational and strategic priorities</w:t>
      </w:r>
    </w:p>
    <w:p w14:paraId="307DE21A" w14:textId="77777777" w:rsidR="00E12A6D" w:rsidRPr="00E12A6D" w:rsidRDefault="00E12A6D" w:rsidP="00E95B5C">
      <w:pPr>
        <w:numPr>
          <w:ilvl w:val="0"/>
          <w:numId w:val="10"/>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effective community policing that identifies harm and vulnerability and supports problem-solving, prevention and safeguarding outcomes</w:t>
      </w:r>
    </w:p>
    <w:p w14:paraId="6857DB01" w14:textId="77777777" w:rsidR="00E12A6D" w:rsidRPr="00E12A6D" w:rsidRDefault="00E12A6D" w:rsidP="00E95B5C">
      <w:pPr>
        <w:numPr>
          <w:ilvl w:val="0"/>
          <w:numId w:val="10"/>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lead a renewed approach to community engagement and communications to improve public understanding of the Service and encourage local interest in policing careers</w:t>
      </w:r>
    </w:p>
    <w:p w14:paraId="0D79B438" w14:textId="77777777" w:rsidR="00E12A6D" w:rsidRPr="00E12A6D" w:rsidRDefault="00E12A6D" w:rsidP="00E95B5C">
      <w:pPr>
        <w:numPr>
          <w:ilvl w:val="0"/>
          <w:numId w:val="10"/>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represent the Service with credibility and professionalism to the public, media and other external stakeholders</w:t>
      </w:r>
    </w:p>
    <w:p w14:paraId="11038FAE" w14:textId="1DB116C1"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Governance, policy and legal framework</w:t>
      </w:r>
    </w:p>
    <w:p w14:paraId="50ABB6B0"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668C6BC8" w14:textId="77777777" w:rsidR="00E12A6D" w:rsidRPr="00E12A6D" w:rsidRDefault="00E12A6D" w:rsidP="00E95B5C">
      <w:pPr>
        <w:numPr>
          <w:ilvl w:val="0"/>
          <w:numId w:val="11"/>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strengthen governance, decision-making and assurance arrangements within the Service</w:t>
      </w:r>
    </w:p>
    <w:p w14:paraId="340FBC70" w14:textId="77777777" w:rsidR="00E12A6D" w:rsidRPr="00E12A6D" w:rsidRDefault="00E12A6D" w:rsidP="00E95B5C">
      <w:pPr>
        <w:numPr>
          <w:ilvl w:val="0"/>
          <w:numId w:val="11"/>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policy and procedure are clear, understood, lawful, practical and consistently applied</w:t>
      </w:r>
    </w:p>
    <w:p w14:paraId="5ABCD3ED" w14:textId="77777777" w:rsidR="00E12A6D" w:rsidRPr="00E12A6D" w:rsidRDefault="00E12A6D" w:rsidP="00E95B5C">
      <w:pPr>
        <w:numPr>
          <w:ilvl w:val="0"/>
          <w:numId w:val="11"/>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work closely with Attorney General’s Chambers on the review and development of policies, procedures and legislation</w:t>
      </w:r>
    </w:p>
    <w:p w14:paraId="191B10A1" w14:textId="77777777" w:rsidR="00E12A6D" w:rsidRPr="00E12A6D" w:rsidRDefault="00E12A6D" w:rsidP="00E95B5C">
      <w:pPr>
        <w:numPr>
          <w:ilvl w:val="0"/>
          <w:numId w:val="11"/>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that policing practice reflects the legal and constitutional framework of St Helena and Ascension Island</w:t>
      </w:r>
    </w:p>
    <w:p w14:paraId="3E59A8AF" w14:textId="77777777" w:rsidR="00E12A6D" w:rsidRPr="00E12A6D" w:rsidRDefault="00E12A6D" w:rsidP="00E95B5C">
      <w:pPr>
        <w:numPr>
          <w:ilvl w:val="0"/>
          <w:numId w:val="11"/>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support continuous improvement in effective policing practice and public safety</w:t>
      </w:r>
    </w:p>
    <w:p w14:paraId="10A92442" w14:textId="08191E29"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Political acumen, partnerships and operational independence</w:t>
      </w:r>
    </w:p>
    <w:p w14:paraId="43E0B3EB"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1E632433" w14:textId="77777777" w:rsidR="00E12A6D" w:rsidRPr="00E12A6D" w:rsidRDefault="00E12A6D" w:rsidP="00E95B5C">
      <w:pPr>
        <w:numPr>
          <w:ilvl w:val="0"/>
          <w:numId w:val="12"/>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build constructive and trusted relationships with the Governor, Ministers, elected members, senior officials and public service leaders</w:t>
      </w:r>
    </w:p>
    <w:p w14:paraId="5C708C98" w14:textId="77777777" w:rsidR="00E12A6D" w:rsidRPr="00E12A6D" w:rsidRDefault="00E12A6D" w:rsidP="00E95B5C">
      <w:pPr>
        <w:numPr>
          <w:ilvl w:val="0"/>
          <w:numId w:val="12"/>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maintain appropriate operational independence and clear professional boundaries</w:t>
      </w:r>
    </w:p>
    <w:p w14:paraId="64CE9BC7" w14:textId="77777777" w:rsidR="00E12A6D" w:rsidRPr="00E12A6D" w:rsidRDefault="00E12A6D" w:rsidP="00E95B5C">
      <w:pPr>
        <w:numPr>
          <w:ilvl w:val="0"/>
          <w:numId w:val="12"/>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provide advice to the Governor, Ministers and public officials on matters of public safety, internal security and policing</w:t>
      </w:r>
    </w:p>
    <w:p w14:paraId="653B0518" w14:textId="77777777" w:rsidR="00E12A6D" w:rsidRPr="00E12A6D" w:rsidRDefault="00E12A6D" w:rsidP="00E95B5C">
      <w:pPr>
        <w:numPr>
          <w:ilvl w:val="0"/>
          <w:numId w:val="12"/>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lastRenderedPageBreak/>
        <w:t>develop and maintain local, regional and international partnerships that support policing objectives</w:t>
      </w:r>
    </w:p>
    <w:p w14:paraId="243F67D3" w14:textId="77777777" w:rsidR="00E12A6D" w:rsidRPr="00E12A6D" w:rsidRDefault="00E12A6D" w:rsidP="00E95B5C">
      <w:pPr>
        <w:numPr>
          <w:ilvl w:val="0"/>
          <w:numId w:val="12"/>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strengthen links with UK Government, UK policing partners and other Overseas Territories to support capability, professional networks, technical assistance and, where appropriate, funding opportunities</w:t>
      </w:r>
    </w:p>
    <w:p w14:paraId="2F7ED807" w14:textId="49020904"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Financial and resource management</w:t>
      </w:r>
    </w:p>
    <w:p w14:paraId="30325E3C"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1755E789" w14:textId="77777777" w:rsidR="00E12A6D" w:rsidRPr="00E12A6D" w:rsidRDefault="00E12A6D" w:rsidP="00E95B5C">
      <w:pPr>
        <w:numPr>
          <w:ilvl w:val="0"/>
          <w:numId w:val="13"/>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deliver policing services within agreed budgets for St Helena and Ascension Island</w:t>
      </w:r>
    </w:p>
    <w:p w14:paraId="55A02E09" w14:textId="77777777" w:rsidR="00E12A6D" w:rsidRPr="00E12A6D" w:rsidRDefault="00E12A6D" w:rsidP="00E95B5C">
      <w:pPr>
        <w:numPr>
          <w:ilvl w:val="0"/>
          <w:numId w:val="13"/>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manage resources effectively and transparently</w:t>
      </w:r>
    </w:p>
    <w:p w14:paraId="7D13031B" w14:textId="77777777" w:rsidR="00E12A6D" w:rsidRPr="00E12A6D" w:rsidRDefault="00E12A6D" w:rsidP="00E95B5C">
      <w:pPr>
        <w:numPr>
          <w:ilvl w:val="0"/>
          <w:numId w:val="13"/>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ensure proper financial control, prioritisation, accounting and value for money</w:t>
      </w:r>
    </w:p>
    <w:p w14:paraId="5D6B1BF7" w14:textId="77777777" w:rsidR="00E12A6D" w:rsidRPr="00E12A6D" w:rsidRDefault="00E12A6D" w:rsidP="00E95B5C">
      <w:pPr>
        <w:numPr>
          <w:ilvl w:val="0"/>
          <w:numId w:val="13"/>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make realistic decisions about service priorities in a constrained resource environment</w:t>
      </w:r>
    </w:p>
    <w:p w14:paraId="711CC7FE" w14:textId="77777777" w:rsidR="00E12A6D" w:rsidRPr="00E12A6D" w:rsidRDefault="00E12A6D" w:rsidP="00E95B5C">
      <w:pPr>
        <w:numPr>
          <w:ilvl w:val="0"/>
          <w:numId w:val="13"/>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maintain and develop the Joint Emergency Services Control Centre in support of all emergency services</w:t>
      </w:r>
    </w:p>
    <w:p w14:paraId="78313F60" w14:textId="063C1C9A" w:rsidR="00E12A6D" w:rsidRPr="00E12A6D" w:rsidRDefault="00E12A6D" w:rsidP="00E12A6D">
      <w:pPr>
        <w:spacing w:before="100" w:beforeAutospacing="1" w:after="100" w:afterAutospacing="1" w:line="300" w:lineRule="atLeast"/>
        <w:outlineLvl w:val="2"/>
        <w:rPr>
          <w:rFonts w:ascii="Arial" w:eastAsia="Times New Roman" w:hAnsi="Arial" w:cs="Arial"/>
          <w:b/>
          <w:bCs/>
          <w:lang w:eastAsia="en-GB"/>
        </w:rPr>
      </w:pPr>
      <w:r w:rsidRPr="00E12A6D">
        <w:rPr>
          <w:rFonts w:ascii="Arial" w:eastAsia="Times New Roman" w:hAnsi="Arial" w:cs="Arial"/>
          <w:b/>
          <w:bCs/>
          <w:lang w:eastAsia="en-GB"/>
        </w:rPr>
        <w:t>Statutory and additional responsibilities</w:t>
      </w:r>
    </w:p>
    <w:p w14:paraId="1459397E" w14:textId="77777777" w:rsidR="00E12A6D" w:rsidRPr="00E12A6D" w:rsidRDefault="00E12A6D" w:rsidP="00E12A6D">
      <w:p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The Director of Police will:</w:t>
      </w:r>
    </w:p>
    <w:p w14:paraId="3DFF54BD" w14:textId="77777777" w:rsidR="00E12A6D" w:rsidRPr="00E12A6D" w:rsidRDefault="00E12A6D" w:rsidP="00E95B5C">
      <w:pPr>
        <w:numPr>
          <w:ilvl w:val="0"/>
          <w:numId w:val="14"/>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fulfil the authorising responsibilities of a Senior Police Officer as defined in the Police Service Ordinance and other relevant legislation</w:t>
      </w:r>
    </w:p>
    <w:p w14:paraId="0762B8D2" w14:textId="77777777" w:rsidR="00E12A6D" w:rsidRPr="00E12A6D" w:rsidRDefault="00E12A6D" w:rsidP="00E95B5C">
      <w:pPr>
        <w:numPr>
          <w:ilvl w:val="0"/>
          <w:numId w:val="14"/>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act as Registrar of Motor Vehicles, Liquor Licensing Officer and Firearms Licensing Officer, as required</w:t>
      </w:r>
    </w:p>
    <w:p w14:paraId="715901D0" w14:textId="77777777" w:rsidR="00E12A6D" w:rsidRPr="00E12A6D" w:rsidRDefault="00E12A6D" w:rsidP="00E95B5C">
      <w:pPr>
        <w:numPr>
          <w:ilvl w:val="0"/>
          <w:numId w:val="14"/>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support the Governor, Chief Secretary and elected members on both islands in developing and delivering relevant elements of the Public Service’s strategic agenda</w:t>
      </w:r>
    </w:p>
    <w:p w14:paraId="7EA78B3C" w14:textId="77777777" w:rsidR="00E12A6D" w:rsidRPr="00E12A6D" w:rsidRDefault="00E12A6D" w:rsidP="00E95B5C">
      <w:pPr>
        <w:numPr>
          <w:ilvl w:val="0"/>
          <w:numId w:val="14"/>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assist with the development of new or revised legislation</w:t>
      </w:r>
    </w:p>
    <w:p w14:paraId="7C95749B" w14:textId="77777777" w:rsidR="00E12A6D" w:rsidRDefault="00E12A6D" w:rsidP="00E95B5C">
      <w:pPr>
        <w:numPr>
          <w:ilvl w:val="0"/>
          <w:numId w:val="14"/>
        </w:numPr>
        <w:spacing w:before="100" w:beforeAutospacing="1" w:after="100" w:afterAutospacing="1" w:line="300" w:lineRule="atLeast"/>
        <w:rPr>
          <w:rFonts w:ascii="Arial" w:eastAsia="Times New Roman" w:hAnsi="Arial" w:cs="Arial"/>
          <w:lang w:eastAsia="en-GB"/>
        </w:rPr>
      </w:pPr>
      <w:r w:rsidRPr="00E12A6D">
        <w:rPr>
          <w:rFonts w:ascii="Arial" w:eastAsia="Times New Roman" w:hAnsi="Arial" w:cs="Arial"/>
          <w:lang w:eastAsia="en-GB"/>
        </w:rPr>
        <w:t>undertake any other duties commensurate with the role and level of responsibility</w:t>
      </w:r>
    </w:p>
    <w:p w14:paraId="60D47830" w14:textId="1E71B76B" w:rsidR="006B10CB" w:rsidRPr="0030247B" w:rsidRDefault="006B10CB" w:rsidP="006B10CB">
      <w:p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2.2 Capacity Development</w:t>
      </w:r>
    </w:p>
    <w:p w14:paraId="3A1C50E4" w14:textId="7CD05EDE" w:rsidR="006B10CB" w:rsidRPr="0030247B" w:rsidRDefault="006B10CB" w:rsidP="006B10CB">
      <w:p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A key objective for all roles funded through the Technical Co-operation Programme is Capacity Development. Capacity Development is defined by the Public Service as:</w:t>
      </w:r>
    </w:p>
    <w:p w14:paraId="6B58071A" w14:textId="77777777" w:rsidR="006B10CB" w:rsidRPr="0030247B" w:rsidRDefault="006B10CB" w:rsidP="00E95B5C">
      <w:pPr>
        <w:numPr>
          <w:ilvl w:val="0"/>
          <w:numId w:val="15"/>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developing specific job-related technical skills and knowledge in an individual, team or group</w:t>
      </w:r>
    </w:p>
    <w:p w14:paraId="2B156D34" w14:textId="77777777" w:rsidR="006B10CB" w:rsidRPr="0030247B" w:rsidRDefault="006B10CB" w:rsidP="00E95B5C">
      <w:pPr>
        <w:numPr>
          <w:ilvl w:val="0"/>
          <w:numId w:val="15"/>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enhancing knowledge, skills and abilities of individuals, teams and the Public Service as a whole</w:t>
      </w:r>
    </w:p>
    <w:p w14:paraId="700B27FF" w14:textId="77777777" w:rsidR="006B10CB" w:rsidRPr="0030247B" w:rsidRDefault="006B10CB" w:rsidP="00E95B5C">
      <w:pPr>
        <w:numPr>
          <w:ilvl w:val="0"/>
          <w:numId w:val="15"/>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supporting the improvement of overall Public Service performance</w:t>
      </w:r>
    </w:p>
    <w:p w14:paraId="770A661B" w14:textId="77777777" w:rsidR="006B10CB" w:rsidRPr="0030247B" w:rsidRDefault="006B10CB" w:rsidP="00E95B5C">
      <w:pPr>
        <w:numPr>
          <w:ilvl w:val="0"/>
          <w:numId w:val="15"/>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enhancing knowledge, skills and abilities of individuals within the private sector and wider community</w:t>
      </w:r>
    </w:p>
    <w:p w14:paraId="64FC1F67" w14:textId="77777777" w:rsidR="006B10CB" w:rsidRPr="0030247B" w:rsidRDefault="006B10CB" w:rsidP="00E95B5C">
      <w:pPr>
        <w:numPr>
          <w:ilvl w:val="0"/>
          <w:numId w:val="15"/>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supporting the development of the island, including voluntary work, which may be unrelated to the substantive role</w:t>
      </w:r>
    </w:p>
    <w:p w14:paraId="374DAD87" w14:textId="77777777" w:rsidR="006B10CB" w:rsidRPr="0030247B" w:rsidRDefault="006B10CB" w:rsidP="006B10CB">
      <w:p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The Director of Police will be expected to contribute actively to capacity development throughout the appointment. For this post, capacity development should include a particular focus on:</w:t>
      </w:r>
    </w:p>
    <w:p w14:paraId="3A06D83A" w14:textId="77777777" w:rsidR="006B10CB" w:rsidRPr="0030247B" w:rsidRDefault="006B10CB" w:rsidP="00E95B5C">
      <w:pPr>
        <w:numPr>
          <w:ilvl w:val="0"/>
          <w:numId w:val="16"/>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lastRenderedPageBreak/>
        <w:t>strengthening local policing capability</w:t>
      </w:r>
    </w:p>
    <w:p w14:paraId="33A20E26" w14:textId="77777777" w:rsidR="006B10CB" w:rsidRPr="0030247B" w:rsidRDefault="006B10CB" w:rsidP="00E95B5C">
      <w:pPr>
        <w:numPr>
          <w:ilvl w:val="0"/>
          <w:numId w:val="16"/>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identifying and developing officers and staff with leadership potential</w:t>
      </w:r>
    </w:p>
    <w:p w14:paraId="6B05A2EA" w14:textId="77777777" w:rsidR="006B10CB" w:rsidRPr="0030247B" w:rsidRDefault="006B10CB" w:rsidP="00E95B5C">
      <w:pPr>
        <w:numPr>
          <w:ilvl w:val="0"/>
          <w:numId w:val="16"/>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improving professional standards and practice</w:t>
      </w:r>
    </w:p>
    <w:p w14:paraId="5247E66A" w14:textId="77777777" w:rsidR="006B10CB" w:rsidRPr="0030247B" w:rsidRDefault="006B10CB" w:rsidP="00E95B5C">
      <w:pPr>
        <w:numPr>
          <w:ilvl w:val="0"/>
          <w:numId w:val="16"/>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supporting succession planning for supervisory and senior roles</w:t>
      </w:r>
    </w:p>
    <w:p w14:paraId="2B5F50A4" w14:textId="77777777" w:rsidR="006B10CB" w:rsidRPr="0030247B" w:rsidRDefault="006B10CB" w:rsidP="00E95B5C">
      <w:pPr>
        <w:numPr>
          <w:ilvl w:val="0"/>
          <w:numId w:val="16"/>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building a sustainable local workforce pipeline</w:t>
      </w:r>
    </w:p>
    <w:p w14:paraId="02A57F25" w14:textId="77777777" w:rsidR="006B10CB" w:rsidRPr="0030247B" w:rsidRDefault="006B10CB" w:rsidP="00E95B5C">
      <w:pPr>
        <w:numPr>
          <w:ilvl w:val="0"/>
          <w:numId w:val="16"/>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transferring knowledge and skills to officers, staff and relevant partners</w:t>
      </w:r>
    </w:p>
    <w:p w14:paraId="220B6092" w14:textId="77777777" w:rsidR="006B10CB" w:rsidRPr="0030247B" w:rsidRDefault="006B10CB" w:rsidP="00E95B5C">
      <w:pPr>
        <w:numPr>
          <w:ilvl w:val="0"/>
          <w:numId w:val="16"/>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contributing to wider public service capability where appropriate</w:t>
      </w:r>
    </w:p>
    <w:p w14:paraId="29848860" w14:textId="77777777" w:rsidR="006B10CB" w:rsidRPr="0030247B" w:rsidRDefault="006B10CB" w:rsidP="006B10CB">
      <w:p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 xml:space="preserve">The Director may be directly involved in succession planning and, </w:t>
      </w:r>
      <w:proofErr w:type="gramStart"/>
      <w:r w:rsidRPr="0030247B">
        <w:rPr>
          <w:rFonts w:ascii="Arial" w:eastAsia="Times New Roman" w:hAnsi="Arial" w:cs="Arial"/>
          <w:lang w:eastAsia="en-GB"/>
        </w:rPr>
        <w:t>where</w:t>
      </w:r>
      <w:proofErr w:type="gramEnd"/>
      <w:r w:rsidRPr="0030247B">
        <w:rPr>
          <w:rFonts w:ascii="Arial" w:eastAsia="Times New Roman" w:hAnsi="Arial" w:cs="Arial"/>
          <w:lang w:eastAsia="en-GB"/>
        </w:rPr>
        <w:t xml:space="preserve"> so, will be required to:</w:t>
      </w:r>
    </w:p>
    <w:p w14:paraId="5C70925B" w14:textId="77777777" w:rsidR="006B10CB" w:rsidRPr="0030247B" w:rsidRDefault="006B10CB" w:rsidP="00E95B5C">
      <w:pPr>
        <w:numPr>
          <w:ilvl w:val="0"/>
          <w:numId w:val="17"/>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participate in the performance management process and identify solutions for filling skills and capacity gaps</w:t>
      </w:r>
    </w:p>
    <w:p w14:paraId="65AB91D6" w14:textId="77777777" w:rsidR="006B10CB" w:rsidRPr="0030247B" w:rsidRDefault="006B10CB" w:rsidP="00E95B5C">
      <w:pPr>
        <w:numPr>
          <w:ilvl w:val="0"/>
          <w:numId w:val="17"/>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facilitate continuing professional development for direct reports and the wider team as necessary</w:t>
      </w:r>
    </w:p>
    <w:p w14:paraId="0206A459" w14:textId="77777777" w:rsidR="006B10CB" w:rsidRPr="0030247B" w:rsidRDefault="006B10CB" w:rsidP="00E95B5C">
      <w:pPr>
        <w:numPr>
          <w:ilvl w:val="0"/>
          <w:numId w:val="17"/>
        </w:num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develop succession plans or contribute to succession planning for staff within the Service</w:t>
      </w:r>
    </w:p>
    <w:p w14:paraId="53DBA97F" w14:textId="77777777" w:rsidR="006B10CB" w:rsidRPr="0030247B" w:rsidRDefault="006B10CB" w:rsidP="006B10CB">
      <w:p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The Director can also contribute to the development of the workforce and wider community through other activities, including mentoring, cross-public service support, partnership working and voluntary contribution.</w:t>
      </w:r>
    </w:p>
    <w:p w14:paraId="2D024BB3" w14:textId="77777777" w:rsidR="006B10CB" w:rsidRPr="0030247B" w:rsidRDefault="006B10CB" w:rsidP="006B10CB">
      <w:p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It is important that officers funded by the Technical Co-operation Programme collect and report on what they are doing to develop the workforce in their section, across the Public Service and, where relevant, within the wider community. Capturing the added value and capacity development undertaken by TC-funded officers is essential, as the Public Service relies on UK Government funding for these roles.</w:t>
      </w:r>
    </w:p>
    <w:p w14:paraId="5626F8C0" w14:textId="6A71B23E" w:rsidR="006B10CB" w:rsidRPr="00E12A6D" w:rsidRDefault="006B10CB" w:rsidP="006B10CB">
      <w:pPr>
        <w:spacing w:before="100" w:beforeAutospacing="1" w:after="100" w:afterAutospacing="1" w:line="300" w:lineRule="atLeast"/>
        <w:rPr>
          <w:rFonts w:ascii="Arial" w:eastAsia="Times New Roman" w:hAnsi="Arial" w:cs="Arial"/>
          <w:lang w:eastAsia="en-GB"/>
        </w:rPr>
      </w:pPr>
      <w:r w:rsidRPr="0030247B">
        <w:rPr>
          <w:rFonts w:ascii="Arial" w:eastAsia="Times New Roman" w:hAnsi="Arial" w:cs="Arial"/>
          <w:lang w:eastAsia="en-GB"/>
        </w:rPr>
        <w:t>Throughout employment, the Director of Police will be required to complete a Capacity Development Record to help the Public Service capture this information. The Capacity Development Record will be reviewed as part of the probation process, annual appraisal and end-of-contract review.</w:t>
      </w:r>
    </w:p>
    <w:p w14:paraId="1222CFDF" w14:textId="4EDF22ED" w:rsidR="00E5774D" w:rsidRPr="006907B5" w:rsidRDefault="00E5774D" w:rsidP="00E95B5C">
      <w:pPr>
        <w:pStyle w:val="Heading1"/>
        <w:numPr>
          <w:ilvl w:val="0"/>
          <w:numId w:val="2"/>
        </w:numPr>
      </w:pPr>
      <w:r w:rsidRPr="00345C5C">
        <w:t>Support to National Goals and Strategic Objectives</w:t>
      </w:r>
    </w:p>
    <w:p w14:paraId="32F22BCD" w14:textId="36A9580B" w:rsidR="00E5774D" w:rsidRDefault="00E5774D" w:rsidP="00E95B5C">
      <w:pPr>
        <w:pStyle w:val="BodyTextIndent"/>
        <w:numPr>
          <w:ilvl w:val="1"/>
          <w:numId w:val="2"/>
        </w:numPr>
        <w:spacing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450A98B0" w14:textId="77777777" w:rsidR="00A43DA4" w:rsidRDefault="00A43DA4"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402"/>
        <w:gridCol w:w="4933"/>
      </w:tblGrid>
      <w:tr w:rsidR="00A476EC" w:rsidRPr="00A476EC" w14:paraId="022D4F61" w14:textId="77777777" w:rsidTr="00A9148D">
        <w:tc>
          <w:tcPr>
            <w:tcW w:w="1838" w:type="dxa"/>
            <w:shd w:val="clear" w:color="auto" w:fill="002060"/>
          </w:tcPr>
          <w:p w14:paraId="3A7AF031" w14:textId="77777777" w:rsidR="00A43DA4" w:rsidRPr="009704CD" w:rsidRDefault="00A43DA4" w:rsidP="009704CD">
            <w:pPr>
              <w:keepNext/>
              <w:spacing w:after="0" w:line="240" w:lineRule="auto"/>
              <w:jc w:val="both"/>
              <w:rPr>
                <w:rFonts w:ascii="Arial Narrow" w:eastAsia="Batang" w:hAnsi="Arial Narrow" w:cs="Arial"/>
                <w:b/>
              </w:rPr>
            </w:pPr>
            <w:r w:rsidRPr="009704CD">
              <w:rPr>
                <w:rFonts w:ascii="Arial Narrow" w:eastAsia="Batang" w:hAnsi="Arial Narrow" w:cs="Arial"/>
                <w:b/>
              </w:rPr>
              <w:t xml:space="preserve">NATIONAL GOAL </w:t>
            </w:r>
          </w:p>
        </w:tc>
        <w:tc>
          <w:tcPr>
            <w:tcW w:w="3402" w:type="dxa"/>
            <w:shd w:val="clear" w:color="auto" w:fill="002060"/>
          </w:tcPr>
          <w:p w14:paraId="195D4877" w14:textId="77777777" w:rsidR="00A43DA4" w:rsidRPr="009704CD" w:rsidRDefault="00A43DA4" w:rsidP="009704CD">
            <w:pPr>
              <w:keepNext/>
              <w:spacing w:after="0" w:line="240" w:lineRule="auto"/>
              <w:jc w:val="both"/>
              <w:rPr>
                <w:rFonts w:ascii="Arial Narrow" w:eastAsia="Batang" w:hAnsi="Arial Narrow" w:cs="Arial"/>
                <w:b/>
              </w:rPr>
            </w:pPr>
            <w:r w:rsidRPr="009704CD">
              <w:rPr>
                <w:rFonts w:ascii="Arial Narrow" w:eastAsia="Batang" w:hAnsi="Arial Narrow" w:cs="Arial"/>
                <w:b/>
              </w:rPr>
              <w:t>STRATEGIC OBJECTIVE</w:t>
            </w:r>
          </w:p>
        </w:tc>
        <w:tc>
          <w:tcPr>
            <w:tcW w:w="4933" w:type="dxa"/>
            <w:shd w:val="clear" w:color="auto" w:fill="002060"/>
          </w:tcPr>
          <w:p w14:paraId="2AB1CDB5" w14:textId="6D7F387C" w:rsidR="00A43DA4" w:rsidRPr="009704CD" w:rsidRDefault="00A476EC" w:rsidP="009704CD">
            <w:pPr>
              <w:keepNext/>
              <w:spacing w:after="0" w:line="240" w:lineRule="auto"/>
              <w:jc w:val="both"/>
              <w:rPr>
                <w:rFonts w:ascii="Arial Narrow" w:eastAsia="Batang" w:hAnsi="Arial Narrow" w:cs="Arial"/>
                <w:b/>
              </w:rPr>
            </w:pPr>
            <w:r w:rsidRPr="009704CD">
              <w:rPr>
                <w:rFonts w:ascii="Arial Narrow" w:eastAsia="Batang" w:hAnsi="Arial Narrow" w:cs="Arial"/>
                <w:b/>
              </w:rPr>
              <w:t>POLICING PRIORITIES</w:t>
            </w:r>
          </w:p>
        </w:tc>
      </w:tr>
      <w:tr w:rsidR="00B5358D" w:rsidRPr="0089799C" w14:paraId="74C21EBE" w14:textId="77777777" w:rsidTr="00A9148D">
        <w:trPr>
          <w:trHeight w:val="1565"/>
        </w:trPr>
        <w:tc>
          <w:tcPr>
            <w:tcW w:w="1838" w:type="dxa"/>
            <w:vAlign w:val="center"/>
          </w:tcPr>
          <w:p w14:paraId="1F4AFFAD" w14:textId="77777777" w:rsidR="00B5358D" w:rsidRPr="00A9148D" w:rsidRDefault="00B5358D" w:rsidP="009704CD">
            <w:pPr>
              <w:spacing w:after="0" w:line="240" w:lineRule="auto"/>
              <w:rPr>
                <w:rFonts w:ascii="Arial" w:eastAsia="Batang" w:hAnsi="Arial" w:cs="Arial"/>
                <w:color w:val="000000"/>
                <w:sz w:val="20"/>
              </w:rPr>
            </w:pPr>
            <w:r w:rsidRPr="00A9148D">
              <w:rPr>
                <w:rFonts w:ascii="Arial" w:eastAsia="Batang" w:hAnsi="Arial" w:cs="Arial"/>
                <w:color w:val="000000"/>
                <w:sz w:val="20"/>
              </w:rPr>
              <w:t>Altogether Safer</w:t>
            </w:r>
          </w:p>
        </w:tc>
        <w:tc>
          <w:tcPr>
            <w:tcW w:w="3402" w:type="dxa"/>
            <w:vAlign w:val="center"/>
          </w:tcPr>
          <w:p w14:paraId="1B3F559C" w14:textId="77777777" w:rsidR="00B5358D" w:rsidRPr="00A9148D" w:rsidRDefault="00B5358D" w:rsidP="009704CD">
            <w:pPr>
              <w:spacing w:after="0" w:line="240" w:lineRule="auto"/>
              <w:jc w:val="both"/>
              <w:rPr>
                <w:rFonts w:ascii="Arial" w:eastAsia="Batang" w:hAnsi="Arial" w:cs="Arial"/>
                <w:color w:val="000000"/>
                <w:sz w:val="20"/>
              </w:rPr>
            </w:pPr>
            <w:r w:rsidRPr="00A9148D">
              <w:rPr>
                <w:rFonts w:ascii="Arial" w:eastAsia="Batang" w:hAnsi="Arial" w:cs="Arial"/>
                <w:color w:val="000000"/>
                <w:sz w:val="20"/>
              </w:rPr>
              <w:t xml:space="preserve">4.1 Develop a safe environment </w:t>
            </w:r>
          </w:p>
          <w:p w14:paraId="67C41045" w14:textId="77777777" w:rsidR="00B5358D" w:rsidRPr="00A9148D" w:rsidRDefault="00B5358D" w:rsidP="009704CD">
            <w:pPr>
              <w:spacing w:after="0" w:line="240" w:lineRule="auto"/>
              <w:jc w:val="both"/>
              <w:rPr>
                <w:rFonts w:ascii="Arial" w:eastAsia="Batang" w:hAnsi="Arial" w:cs="Arial"/>
                <w:color w:val="000000"/>
                <w:sz w:val="20"/>
              </w:rPr>
            </w:pPr>
          </w:p>
          <w:p w14:paraId="67B115A9" w14:textId="6ACE1801" w:rsidR="00B5358D" w:rsidRPr="00A9148D" w:rsidRDefault="00B5358D" w:rsidP="009704CD">
            <w:pPr>
              <w:spacing w:after="0" w:line="240" w:lineRule="auto"/>
              <w:jc w:val="both"/>
              <w:rPr>
                <w:rFonts w:ascii="Arial" w:eastAsia="Batang" w:hAnsi="Arial" w:cs="Arial"/>
                <w:color w:val="000000"/>
                <w:sz w:val="20"/>
              </w:rPr>
            </w:pPr>
            <w:r w:rsidRPr="00A9148D">
              <w:rPr>
                <w:rFonts w:ascii="Arial" w:eastAsia="Batang" w:hAnsi="Arial" w:cs="Arial"/>
                <w:color w:val="000000"/>
                <w:sz w:val="20"/>
              </w:rPr>
              <w:t xml:space="preserve">4.2 Care for vulnerable and disadvantaged groups in society such as people with disabilities, children, elderly people and </w:t>
            </w:r>
            <w:proofErr w:type="gramStart"/>
            <w:r w:rsidRPr="00A9148D">
              <w:rPr>
                <w:rFonts w:ascii="Arial" w:eastAsia="Batang" w:hAnsi="Arial" w:cs="Arial"/>
                <w:color w:val="000000"/>
                <w:sz w:val="20"/>
              </w:rPr>
              <w:t>low income</w:t>
            </w:r>
            <w:proofErr w:type="gramEnd"/>
            <w:r w:rsidRPr="00A9148D">
              <w:rPr>
                <w:rFonts w:ascii="Arial" w:eastAsia="Batang" w:hAnsi="Arial" w:cs="Arial"/>
                <w:color w:val="000000"/>
                <w:sz w:val="20"/>
              </w:rPr>
              <w:t xml:space="preserve"> earners</w:t>
            </w:r>
          </w:p>
        </w:tc>
        <w:tc>
          <w:tcPr>
            <w:tcW w:w="4933" w:type="dxa"/>
          </w:tcPr>
          <w:p w14:paraId="6B2AA3E3" w14:textId="77777777" w:rsidR="00B5358D" w:rsidRPr="00E341AD" w:rsidRDefault="00B5358D" w:rsidP="00B5358D">
            <w:pPr>
              <w:spacing w:before="60" w:after="60" w:line="240" w:lineRule="auto"/>
              <w:ind w:left="99"/>
              <w:rPr>
                <w:rFonts w:ascii="Arial" w:eastAsia="Batang" w:hAnsi="Arial" w:cs="Arial"/>
                <w:color w:val="000000"/>
                <w:sz w:val="20"/>
              </w:rPr>
            </w:pPr>
            <w:proofErr w:type="gramStart"/>
            <w:r w:rsidRPr="00E341AD">
              <w:rPr>
                <w:rFonts w:ascii="Arial" w:eastAsia="Batang" w:hAnsi="Arial" w:cs="Arial"/>
                <w:color w:val="000000"/>
                <w:sz w:val="20"/>
              </w:rPr>
              <w:t>In order to</w:t>
            </w:r>
            <w:proofErr w:type="gramEnd"/>
            <w:r w:rsidRPr="00E341AD">
              <w:rPr>
                <w:rFonts w:ascii="Arial" w:eastAsia="Batang" w:hAnsi="Arial" w:cs="Arial"/>
                <w:color w:val="000000"/>
                <w:sz w:val="20"/>
              </w:rPr>
              <w:t xml:space="preserve"> make St Helena and Ascension Island safer, we will:</w:t>
            </w:r>
          </w:p>
          <w:p w14:paraId="5DDE3260" w14:textId="77777777" w:rsidR="00B5358D" w:rsidRPr="00E341AD" w:rsidRDefault="00B5358D" w:rsidP="00E95B5C">
            <w:pPr>
              <w:pStyle w:val="ListParagraph"/>
              <w:numPr>
                <w:ilvl w:val="0"/>
                <w:numId w:val="5"/>
              </w:numPr>
              <w:spacing w:before="60" w:after="60" w:line="240" w:lineRule="auto"/>
              <w:ind w:left="318" w:hanging="219"/>
              <w:rPr>
                <w:rFonts w:ascii="Arial" w:eastAsia="Batang" w:hAnsi="Arial" w:cs="Arial"/>
                <w:color w:val="000000"/>
                <w:sz w:val="20"/>
              </w:rPr>
            </w:pPr>
            <w:r w:rsidRPr="00E341AD">
              <w:rPr>
                <w:rFonts w:ascii="Arial" w:eastAsia="Batang" w:hAnsi="Arial" w:cs="Arial"/>
                <w:color w:val="000000"/>
                <w:sz w:val="20"/>
              </w:rPr>
              <w:t>Prevent and tackle crime</w:t>
            </w:r>
          </w:p>
          <w:p w14:paraId="303F70E8" w14:textId="77777777" w:rsidR="00B5358D" w:rsidRPr="00E341AD" w:rsidRDefault="00B5358D" w:rsidP="00E95B5C">
            <w:pPr>
              <w:pStyle w:val="ListParagraph"/>
              <w:numPr>
                <w:ilvl w:val="0"/>
                <w:numId w:val="5"/>
              </w:numPr>
              <w:spacing w:before="60" w:after="60" w:line="240" w:lineRule="auto"/>
              <w:ind w:left="318" w:hanging="219"/>
              <w:rPr>
                <w:rFonts w:ascii="Arial" w:eastAsia="Batang" w:hAnsi="Arial" w:cs="Arial"/>
                <w:color w:val="000000"/>
                <w:sz w:val="20"/>
              </w:rPr>
            </w:pPr>
            <w:proofErr w:type="gramStart"/>
            <w:r w:rsidRPr="00E341AD">
              <w:rPr>
                <w:rFonts w:ascii="Arial" w:eastAsia="Batang" w:hAnsi="Arial" w:cs="Arial"/>
                <w:color w:val="000000"/>
                <w:sz w:val="20"/>
                <w:lang w:val="en-US"/>
              </w:rPr>
              <w:t>Protect</w:t>
            </w:r>
            <w:proofErr w:type="gramEnd"/>
            <w:r w:rsidRPr="00E341AD">
              <w:rPr>
                <w:rFonts w:ascii="Arial" w:eastAsia="Batang" w:hAnsi="Arial" w:cs="Arial"/>
                <w:color w:val="000000"/>
                <w:sz w:val="20"/>
                <w:lang w:val="en-US"/>
              </w:rPr>
              <w:t xml:space="preserve"> vulnerable people</w:t>
            </w:r>
          </w:p>
          <w:p w14:paraId="0CDB3A91" w14:textId="77777777" w:rsidR="00B5358D" w:rsidRPr="00E341AD" w:rsidRDefault="00B5358D" w:rsidP="00E95B5C">
            <w:pPr>
              <w:pStyle w:val="ListParagraph"/>
              <w:numPr>
                <w:ilvl w:val="0"/>
                <w:numId w:val="5"/>
              </w:numPr>
              <w:spacing w:before="60" w:after="60" w:line="240" w:lineRule="auto"/>
              <w:ind w:left="318" w:hanging="219"/>
              <w:rPr>
                <w:rFonts w:ascii="Arial" w:eastAsia="Batang" w:hAnsi="Arial" w:cs="Arial"/>
                <w:color w:val="000000"/>
                <w:sz w:val="20"/>
              </w:rPr>
            </w:pPr>
            <w:r w:rsidRPr="00E341AD">
              <w:rPr>
                <w:rFonts w:ascii="Arial" w:eastAsia="Batang" w:hAnsi="Arial" w:cs="Arial"/>
                <w:color w:val="000000"/>
                <w:sz w:val="20"/>
                <w:lang w:val="en-US"/>
              </w:rPr>
              <w:t>Improve public confidence in policing</w:t>
            </w:r>
          </w:p>
          <w:p w14:paraId="51628EB0" w14:textId="77777777" w:rsidR="00B5358D" w:rsidRPr="00E341AD" w:rsidRDefault="00B5358D" w:rsidP="00E95B5C">
            <w:pPr>
              <w:pStyle w:val="ListParagraph"/>
              <w:numPr>
                <w:ilvl w:val="0"/>
                <w:numId w:val="5"/>
              </w:numPr>
              <w:spacing w:before="60" w:after="60" w:line="240" w:lineRule="auto"/>
              <w:ind w:left="318" w:hanging="219"/>
              <w:rPr>
                <w:rFonts w:ascii="Arial" w:eastAsia="Batang" w:hAnsi="Arial" w:cs="Arial"/>
                <w:color w:val="000000"/>
                <w:sz w:val="20"/>
              </w:rPr>
            </w:pPr>
            <w:r w:rsidRPr="00E341AD">
              <w:rPr>
                <w:rFonts w:ascii="Arial" w:eastAsia="Batang" w:hAnsi="Arial" w:cs="Arial"/>
                <w:color w:val="000000"/>
                <w:sz w:val="20"/>
                <w:lang w:val="en-US"/>
              </w:rPr>
              <w:t>Improve our police service</w:t>
            </w:r>
          </w:p>
          <w:p w14:paraId="4D08D0C0" w14:textId="77777777" w:rsidR="00B5358D" w:rsidRPr="00E341AD" w:rsidRDefault="00B5358D" w:rsidP="00E95B5C">
            <w:pPr>
              <w:pStyle w:val="ListParagraph"/>
              <w:numPr>
                <w:ilvl w:val="0"/>
                <w:numId w:val="5"/>
              </w:numPr>
              <w:spacing w:before="60" w:after="60" w:line="240" w:lineRule="auto"/>
              <w:ind w:left="318" w:hanging="219"/>
              <w:rPr>
                <w:rFonts w:ascii="Arial" w:eastAsia="Batang" w:hAnsi="Arial" w:cs="Arial"/>
                <w:color w:val="000000"/>
                <w:sz w:val="20"/>
              </w:rPr>
            </w:pPr>
            <w:r w:rsidRPr="00E341AD">
              <w:rPr>
                <w:rFonts w:ascii="Arial" w:eastAsia="Batang" w:hAnsi="Arial" w:cs="Arial"/>
                <w:color w:val="000000"/>
                <w:sz w:val="20"/>
                <w:lang w:val="en-US"/>
              </w:rPr>
              <w:t>Deliver justice for victims of crime</w:t>
            </w:r>
          </w:p>
          <w:p w14:paraId="0F98D222" w14:textId="663D3548" w:rsidR="00B5358D" w:rsidRPr="00A9148D" w:rsidRDefault="00B5358D" w:rsidP="00E95B5C">
            <w:pPr>
              <w:pStyle w:val="ListParagraph"/>
              <w:numPr>
                <w:ilvl w:val="0"/>
                <w:numId w:val="5"/>
              </w:numPr>
              <w:spacing w:before="60" w:after="60" w:line="240" w:lineRule="auto"/>
              <w:ind w:left="318" w:hanging="219"/>
              <w:rPr>
                <w:rFonts w:ascii="Arial Narrow" w:eastAsia="Batang" w:hAnsi="Arial Narrow" w:cs="Arial"/>
                <w:color w:val="000000"/>
              </w:rPr>
            </w:pPr>
            <w:r w:rsidRPr="00A9148D">
              <w:rPr>
                <w:rFonts w:ascii="Arial" w:eastAsia="Batang" w:hAnsi="Arial" w:cs="Arial"/>
                <w:color w:val="000000"/>
                <w:sz w:val="20"/>
                <w:lang w:val="en-US"/>
              </w:rPr>
              <w:t>Make our roads safer</w:t>
            </w:r>
          </w:p>
        </w:tc>
      </w:tr>
    </w:tbl>
    <w:p w14:paraId="5AFC3D28" w14:textId="77777777" w:rsidR="00A476EC" w:rsidRDefault="00A476EC" w:rsidP="005A120F">
      <w:pPr>
        <w:tabs>
          <w:tab w:val="num" w:pos="720"/>
        </w:tabs>
        <w:spacing w:after="0" w:line="240" w:lineRule="auto"/>
        <w:jc w:val="both"/>
        <w:rPr>
          <w:rFonts w:ascii="Arial" w:hAnsi="Arial" w:cs="Arial"/>
        </w:rPr>
      </w:pPr>
    </w:p>
    <w:p w14:paraId="23A5C5A1" w14:textId="77777777" w:rsidR="00BA4669" w:rsidRPr="00BA4669" w:rsidRDefault="00BA4669" w:rsidP="00BA4669">
      <w:p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Through delivery of policing priorities, the Director of Police will contribute to:</w:t>
      </w:r>
    </w:p>
    <w:p w14:paraId="299B7899" w14:textId="77777777" w:rsidR="00BA4669" w:rsidRPr="00BA4669" w:rsidRDefault="00BA4669" w:rsidP="00E95B5C">
      <w:pPr>
        <w:numPr>
          <w:ilvl w:val="0"/>
          <w:numId w:val="18"/>
        </w:num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preventing and tackling crime</w:t>
      </w:r>
    </w:p>
    <w:p w14:paraId="4C6E4785" w14:textId="77777777" w:rsidR="00BA4669" w:rsidRPr="00BA4669" w:rsidRDefault="00BA4669" w:rsidP="00E95B5C">
      <w:pPr>
        <w:numPr>
          <w:ilvl w:val="0"/>
          <w:numId w:val="18"/>
        </w:num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lastRenderedPageBreak/>
        <w:t>protecting vulnerable people</w:t>
      </w:r>
    </w:p>
    <w:p w14:paraId="3DBA8D29" w14:textId="77777777" w:rsidR="00BA4669" w:rsidRPr="00BA4669" w:rsidRDefault="00BA4669" w:rsidP="00E95B5C">
      <w:pPr>
        <w:numPr>
          <w:ilvl w:val="0"/>
          <w:numId w:val="18"/>
        </w:num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improving public confidence in policing</w:t>
      </w:r>
    </w:p>
    <w:p w14:paraId="38C6418D" w14:textId="77777777" w:rsidR="00BA4669" w:rsidRPr="00BA4669" w:rsidRDefault="00BA4669" w:rsidP="00E95B5C">
      <w:pPr>
        <w:numPr>
          <w:ilvl w:val="0"/>
          <w:numId w:val="18"/>
        </w:num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improving the effectiveness, professionalism and sustainability of the Police Service</w:t>
      </w:r>
    </w:p>
    <w:p w14:paraId="28CD8807" w14:textId="77777777" w:rsidR="00BA4669" w:rsidRPr="00BA4669" w:rsidRDefault="00BA4669" w:rsidP="00E95B5C">
      <w:pPr>
        <w:numPr>
          <w:ilvl w:val="0"/>
          <w:numId w:val="18"/>
        </w:num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delivering justice for victims of crime</w:t>
      </w:r>
    </w:p>
    <w:p w14:paraId="6FE84B28" w14:textId="77777777" w:rsidR="00BA4669" w:rsidRPr="00BA4669" w:rsidRDefault="00BA4669" w:rsidP="00E95B5C">
      <w:pPr>
        <w:numPr>
          <w:ilvl w:val="0"/>
          <w:numId w:val="18"/>
        </w:num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making roads safer</w:t>
      </w:r>
    </w:p>
    <w:p w14:paraId="3D983CD6" w14:textId="77777777" w:rsidR="00BA4669" w:rsidRPr="00BA4669" w:rsidRDefault="00BA4669" w:rsidP="00E95B5C">
      <w:pPr>
        <w:numPr>
          <w:ilvl w:val="0"/>
          <w:numId w:val="18"/>
        </w:num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strengthening emergency preparedness and response</w:t>
      </w:r>
    </w:p>
    <w:p w14:paraId="1462A899" w14:textId="77777777" w:rsidR="00BA4669" w:rsidRPr="00BA4669" w:rsidRDefault="00BA4669" w:rsidP="00BA4669">
      <w:pPr>
        <w:spacing w:before="100" w:beforeAutospacing="1" w:after="100" w:afterAutospacing="1" w:line="300" w:lineRule="atLeast"/>
        <w:rPr>
          <w:rFonts w:ascii="Arial" w:eastAsia="Times New Roman" w:hAnsi="Arial" w:cs="Arial"/>
          <w:lang w:eastAsia="en-GB"/>
        </w:rPr>
      </w:pPr>
      <w:r w:rsidRPr="00BA4669">
        <w:rPr>
          <w:rFonts w:ascii="Arial" w:eastAsia="Times New Roman" w:hAnsi="Arial" w:cs="Arial"/>
          <w:lang w:eastAsia="en-GB"/>
        </w:rPr>
        <w:t>The Director’s role in rebuilding the Service, developing local capability and improving community engagement will also contribute to wider public service resilience and confidence.</w:t>
      </w:r>
    </w:p>
    <w:p w14:paraId="5C0CC2B2" w14:textId="77777777" w:rsidR="00BA4669" w:rsidRDefault="00BA4669" w:rsidP="005A120F">
      <w:pPr>
        <w:tabs>
          <w:tab w:val="num" w:pos="720"/>
        </w:tabs>
        <w:spacing w:after="0" w:line="240" w:lineRule="auto"/>
        <w:jc w:val="both"/>
        <w:rPr>
          <w:rFonts w:ascii="Arial" w:hAnsi="Arial" w:cs="Arial"/>
        </w:rPr>
      </w:pPr>
    </w:p>
    <w:p w14:paraId="411DACBC" w14:textId="7C18BDC5" w:rsidR="006F17A1" w:rsidRPr="00FE5EDF" w:rsidRDefault="006F17A1" w:rsidP="00E95B5C">
      <w:pPr>
        <w:pStyle w:val="Heading1"/>
        <w:numPr>
          <w:ilvl w:val="0"/>
          <w:numId w:val="2"/>
        </w:numPr>
      </w:pPr>
      <w:r w:rsidRPr="00FE5EDF">
        <w:t>Outputs, Timing and Reporting</w:t>
      </w:r>
    </w:p>
    <w:p w14:paraId="692C26F9" w14:textId="77777777" w:rsidR="00C00F58" w:rsidRPr="00C00F58" w:rsidRDefault="00C00F58" w:rsidP="00C00F58">
      <w:p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The Director of Police shall provide three-monthly written reports to the Governor on progress against the Police and Crime Plan, agreed priorities and relevant performance indicators.</w:t>
      </w:r>
    </w:p>
    <w:p w14:paraId="5DE01F42" w14:textId="77777777" w:rsidR="00C00F58" w:rsidRPr="00C00F58" w:rsidRDefault="00C00F58" w:rsidP="00C00F58">
      <w:p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The Governor will also receive regular verbal briefings from the Director of Police. The current arrangement is for fortnightly verbal briefings, unless varied by agreement with the Governor.</w:t>
      </w:r>
    </w:p>
    <w:p w14:paraId="7A1C157E" w14:textId="77777777" w:rsidR="00C00F58" w:rsidRPr="00C00F58" w:rsidRDefault="00C00F58" w:rsidP="00C00F58">
      <w:p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The Director of Police will agree outputs and key performance indicators with the Governor no later than three months after arrival on island. These should include measures relating to:</w:t>
      </w:r>
    </w:p>
    <w:p w14:paraId="22717FE8"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delivery of the Police and Crime Plan</w:t>
      </w:r>
    </w:p>
    <w:p w14:paraId="7744A7F1"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operational performance and service resilience</w:t>
      </w:r>
    </w:p>
    <w:p w14:paraId="1FEBBF64"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workforce stability and capability</w:t>
      </w:r>
    </w:p>
    <w:p w14:paraId="321A161A"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progress against agreed reform and restructure priorities</w:t>
      </w:r>
    </w:p>
    <w:p w14:paraId="2DCEB4D2"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development of local talent and succession planning</w:t>
      </w:r>
    </w:p>
    <w:p w14:paraId="6DFB99CD"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community confidence and engagement</w:t>
      </w:r>
    </w:p>
    <w:p w14:paraId="6848528B"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governance, policy and procedural improvement</w:t>
      </w:r>
    </w:p>
    <w:p w14:paraId="39938F1D" w14:textId="77777777" w:rsidR="00C00F58" w:rsidRPr="00C00F58" w:rsidRDefault="00C00F58" w:rsidP="00E95B5C">
      <w:pPr>
        <w:numPr>
          <w:ilvl w:val="0"/>
          <w:numId w:val="19"/>
        </w:numPr>
        <w:spacing w:before="100" w:beforeAutospacing="1" w:after="100" w:afterAutospacing="1" w:line="300" w:lineRule="atLeast"/>
        <w:rPr>
          <w:rFonts w:ascii="Arial" w:eastAsia="Times New Roman" w:hAnsi="Arial" w:cs="Arial"/>
          <w:lang w:eastAsia="en-GB"/>
        </w:rPr>
      </w:pPr>
      <w:r w:rsidRPr="00C00F58">
        <w:rPr>
          <w:rFonts w:ascii="Arial" w:eastAsia="Times New Roman" w:hAnsi="Arial" w:cs="Arial"/>
          <w:lang w:eastAsia="en-GB"/>
        </w:rPr>
        <w:t>budget and resource management</w:t>
      </w:r>
    </w:p>
    <w:p w14:paraId="2648CEF6" w14:textId="77777777" w:rsidR="00E40E15" w:rsidRPr="00E40E15" w:rsidRDefault="00E40E15" w:rsidP="00E40E15">
      <w:pPr>
        <w:spacing w:before="100" w:beforeAutospacing="1" w:after="100" w:afterAutospacing="1" w:line="300" w:lineRule="atLeast"/>
        <w:rPr>
          <w:rFonts w:ascii="Arial" w:eastAsia="Times New Roman" w:hAnsi="Arial" w:cs="Arial"/>
          <w:lang w:eastAsia="en-GB"/>
        </w:rPr>
      </w:pPr>
      <w:r w:rsidRPr="00E40E15">
        <w:rPr>
          <w:rFonts w:ascii="Arial" w:eastAsia="Times New Roman" w:hAnsi="Arial" w:cs="Arial"/>
          <w:lang w:eastAsia="en-GB"/>
        </w:rPr>
        <w:t>The Capacity Development Record will be reviewed:</w:t>
      </w:r>
    </w:p>
    <w:p w14:paraId="52388CAF" w14:textId="77777777" w:rsidR="00E40E15" w:rsidRPr="00E40E15" w:rsidRDefault="00E40E15" w:rsidP="00E95B5C">
      <w:pPr>
        <w:numPr>
          <w:ilvl w:val="0"/>
          <w:numId w:val="20"/>
        </w:numPr>
        <w:spacing w:before="100" w:beforeAutospacing="1" w:after="100" w:afterAutospacing="1" w:line="300" w:lineRule="atLeast"/>
        <w:rPr>
          <w:rFonts w:ascii="Arial" w:eastAsia="Times New Roman" w:hAnsi="Arial" w:cs="Arial"/>
          <w:lang w:eastAsia="en-GB"/>
        </w:rPr>
      </w:pPr>
      <w:r w:rsidRPr="00E40E15">
        <w:rPr>
          <w:rFonts w:ascii="Arial" w:eastAsia="Times New Roman" w:hAnsi="Arial" w:cs="Arial"/>
          <w:lang w:eastAsia="en-GB"/>
        </w:rPr>
        <w:t>as part of the six-month probation review</w:t>
      </w:r>
    </w:p>
    <w:p w14:paraId="5E79F3D5" w14:textId="77777777" w:rsidR="00E40E15" w:rsidRPr="00E40E15" w:rsidRDefault="00E40E15" w:rsidP="00E95B5C">
      <w:pPr>
        <w:numPr>
          <w:ilvl w:val="0"/>
          <w:numId w:val="20"/>
        </w:numPr>
        <w:spacing w:before="100" w:beforeAutospacing="1" w:after="100" w:afterAutospacing="1" w:line="300" w:lineRule="atLeast"/>
        <w:rPr>
          <w:rFonts w:ascii="Arial" w:eastAsia="Times New Roman" w:hAnsi="Arial" w:cs="Arial"/>
          <w:lang w:eastAsia="en-GB"/>
        </w:rPr>
      </w:pPr>
      <w:r w:rsidRPr="00E40E15">
        <w:rPr>
          <w:rFonts w:ascii="Arial" w:eastAsia="Times New Roman" w:hAnsi="Arial" w:cs="Arial"/>
          <w:lang w:eastAsia="en-GB"/>
        </w:rPr>
        <w:t>annually through the appraisal process</w:t>
      </w:r>
    </w:p>
    <w:p w14:paraId="078C1F8E" w14:textId="77777777" w:rsidR="00E40E15" w:rsidRPr="00E40E15" w:rsidRDefault="00E40E15" w:rsidP="00E95B5C">
      <w:pPr>
        <w:numPr>
          <w:ilvl w:val="0"/>
          <w:numId w:val="20"/>
        </w:numPr>
        <w:spacing w:before="100" w:beforeAutospacing="1" w:after="100" w:afterAutospacing="1" w:line="300" w:lineRule="atLeast"/>
        <w:rPr>
          <w:rFonts w:ascii="Arial" w:eastAsia="Times New Roman" w:hAnsi="Arial" w:cs="Arial"/>
          <w:lang w:eastAsia="en-GB"/>
        </w:rPr>
      </w:pPr>
      <w:r w:rsidRPr="00E40E15">
        <w:rPr>
          <w:rFonts w:ascii="Arial" w:eastAsia="Times New Roman" w:hAnsi="Arial" w:cs="Arial"/>
          <w:lang w:eastAsia="en-GB"/>
        </w:rPr>
        <w:t>at the end of contract review</w:t>
      </w:r>
    </w:p>
    <w:p w14:paraId="25A330A7" w14:textId="77777777" w:rsidR="00E40E15" w:rsidRPr="00E40E15" w:rsidRDefault="00E40E15" w:rsidP="00E40E15">
      <w:pPr>
        <w:spacing w:before="100" w:beforeAutospacing="1" w:after="100" w:afterAutospacing="1" w:line="300" w:lineRule="atLeast"/>
        <w:rPr>
          <w:rFonts w:ascii="Arial" w:eastAsia="Times New Roman" w:hAnsi="Arial" w:cs="Arial"/>
          <w:lang w:eastAsia="en-GB"/>
        </w:rPr>
      </w:pPr>
      <w:r w:rsidRPr="00E40E15">
        <w:rPr>
          <w:rFonts w:ascii="Arial" w:eastAsia="Times New Roman" w:hAnsi="Arial" w:cs="Arial"/>
          <w:lang w:eastAsia="en-GB"/>
        </w:rPr>
        <w:t>The post will be for a period of two years. A probationary period of six months will apply.</w:t>
      </w:r>
    </w:p>
    <w:p w14:paraId="5608AFC1" w14:textId="77777777" w:rsidR="008B7139" w:rsidRPr="008B7139" w:rsidRDefault="008B7139" w:rsidP="008B7139">
      <w:pPr>
        <w:spacing w:before="100" w:beforeAutospacing="1" w:after="100" w:afterAutospacing="1" w:line="300" w:lineRule="atLeast"/>
        <w:rPr>
          <w:rFonts w:ascii="Arial" w:eastAsia="Times New Roman" w:hAnsi="Arial" w:cs="Arial"/>
          <w:lang w:eastAsia="en-GB"/>
        </w:rPr>
      </w:pPr>
      <w:r w:rsidRPr="008B7139">
        <w:rPr>
          <w:rFonts w:ascii="Arial" w:eastAsia="Times New Roman" w:hAnsi="Arial" w:cs="Arial"/>
          <w:lang w:eastAsia="en-GB"/>
        </w:rPr>
        <w:t>Alongside the above, performance will be measured with respect to the Police Service’s overall performance in service delivery, operational effectiveness, organisational improvement, workforce development and contribution to capacity building.</w:t>
      </w:r>
    </w:p>
    <w:p w14:paraId="264B755A" w14:textId="77777777" w:rsidR="008B7139" w:rsidRDefault="008B7139" w:rsidP="008B7139">
      <w:pPr>
        <w:spacing w:before="100" w:beforeAutospacing="1" w:after="100" w:afterAutospacing="1" w:line="300" w:lineRule="atLeast"/>
        <w:rPr>
          <w:rFonts w:ascii="Arial" w:eastAsia="Times New Roman" w:hAnsi="Arial" w:cs="Arial"/>
          <w:lang w:eastAsia="en-GB"/>
        </w:rPr>
      </w:pPr>
      <w:r w:rsidRPr="008B7139">
        <w:rPr>
          <w:rFonts w:ascii="Arial" w:eastAsia="Times New Roman" w:hAnsi="Arial" w:cs="Arial"/>
          <w:lang w:eastAsia="en-GB"/>
        </w:rPr>
        <w:t>Under the Constitution, the Director of Police ultimately reports to the Governor. Certain reporting and performance expectations, in accordance with an agreed Service Level Agreement, may be delegated to the Safety, Security and Home Affairs Portfolio Director. Any such arrangements must preserve the Governor’s constitutional responsibility for internal security and the Director’s operational independence.</w:t>
      </w:r>
    </w:p>
    <w:p w14:paraId="06CF2171" w14:textId="21800FDF" w:rsidR="00866269" w:rsidRPr="00866269" w:rsidRDefault="00866269" w:rsidP="00866269">
      <w:pPr>
        <w:spacing w:before="100" w:beforeAutospacing="1" w:after="100" w:afterAutospacing="1" w:line="300" w:lineRule="atLeast"/>
        <w:rPr>
          <w:rFonts w:ascii="Arial" w:eastAsia="Times New Roman" w:hAnsi="Arial" w:cs="Arial"/>
          <w:b/>
          <w:bCs/>
          <w:sz w:val="24"/>
          <w:szCs w:val="24"/>
          <w:lang w:eastAsia="en-GB"/>
        </w:rPr>
      </w:pPr>
      <w:r w:rsidRPr="00866269">
        <w:rPr>
          <w:rFonts w:ascii="Arial" w:eastAsia="Times New Roman" w:hAnsi="Arial" w:cs="Arial"/>
          <w:b/>
          <w:bCs/>
          <w:sz w:val="24"/>
          <w:szCs w:val="24"/>
          <w:lang w:eastAsia="en-GB"/>
        </w:rPr>
        <w:lastRenderedPageBreak/>
        <w:t xml:space="preserve">5 </w:t>
      </w:r>
      <w:r w:rsidRPr="00866269">
        <w:rPr>
          <w:rFonts w:ascii="Arial" w:eastAsia="Times New Roman" w:hAnsi="Arial" w:cs="Arial"/>
          <w:b/>
          <w:bCs/>
          <w:sz w:val="24"/>
          <w:szCs w:val="24"/>
          <w:lang w:eastAsia="en-GB"/>
        </w:rPr>
        <w:tab/>
        <w:t>Special Conditions</w:t>
      </w:r>
    </w:p>
    <w:p w14:paraId="741C77C3" w14:textId="6DAFA80E" w:rsidR="00866269" w:rsidRPr="00866269" w:rsidRDefault="00866269" w:rsidP="00866269">
      <w:pPr>
        <w:spacing w:before="100" w:beforeAutospacing="1" w:after="100" w:afterAutospacing="1" w:line="300" w:lineRule="atLeast"/>
        <w:rPr>
          <w:rFonts w:ascii="Arial" w:eastAsia="Times New Roman" w:hAnsi="Arial" w:cs="Arial"/>
          <w:lang w:eastAsia="en-GB"/>
        </w:rPr>
      </w:pPr>
      <w:r w:rsidRPr="00866269">
        <w:rPr>
          <w:rFonts w:ascii="Arial" w:eastAsia="Times New Roman" w:hAnsi="Arial" w:cs="Arial"/>
          <w:lang w:eastAsia="en-GB"/>
        </w:rPr>
        <w:t>In accordance with the Police Service Ordinance, the postholder must meet any statutory requirements for appointment to the role.</w:t>
      </w:r>
    </w:p>
    <w:p w14:paraId="36546D0E" w14:textId="77777777" w:rsidR="00866269" w:rsidRPr="00866269" w:rsidRDefault="00866269" w:rsidP="00866269">
      <w:pPr>
        <w:spacing w:before="100" w:beforeAutospacing="1" w:after="100" w:afterAutospacing="1" w:line="300" w:lineRule="atLeast"/>
        <w:rPr>
          <w:rFonts w:ascii="Arial" w:eastAsia="Times New Roman" w:hAnsi="Arial" w:cs="Arial"/>
          <w:lang w:eastAsia="en-GB"/>
        </w:rPr>
      </w:pPr>
      <w:r w:rsidRPr="00866269">
        <w:rPr>
          <w:rFonts w:ascii="Arial" w:eastAsia="Times New Roman" w:hAnsi="Arial" w:cs="Arial"/>
          <w:lang w:eastAsia="en-GB"/>
        </w:rPr>
        <w:t>For the proper performance of the responsibilities of this post, the role will not be limited to normal working hours. The postholder will, in response to the demands of the post, be required to work outside normal working hours and may be required to assist with the Police Command on-call rota.</w:t>
      </w:r>
    </w:p>
    <w:p w14:paraId="5FE88628" w14:textId="77777777" w:rsidR="00866269" w:rsidRPr="00866269" w:rsidRDefault="00866269" w:rsidP="00866269">
      <w:pPr>
        <w:spacing w:before="100" w:beforeAutospacing="1" w:after="100" w:afterAutospacing="1" w:line="300" w:lineRule="atLeast"/>
        <w:rPr>
          <w:rFonts w:ascii="Arial" w:eastAsia="Times New Roman" w:hAnsi="Arial" w:cs="Arial"/>
          <w:lang w:eastAsia="en-GB"/>
        </w:rPr>
      </w:pPr>
      <w:r w:rsidRPr="00866269">
        <w:rPr>
          <w:rFonts w:ascii="Arial" w:eastAsia="Times New Roman" w:hAnsi="Arial" w:cs="Arial"/>
          <w:lang w:eastAsia="en-GB"/>
        </w:rPr>
        <w:t>The postholder must be willing to travel to Ascension Island as required and may be required to support policing on Tristan da Cunha in accordance with the agreed MoU.</w:t>
      </w:r>
    </w:p>
    <w:p w14:paraId="766F95BA" w14:textId="77777777" w:rsidR="00866269" w:rsidRPr="00866269" w:rsidRDefault="00866269" w:rsidP="00866269">
      <w:pPr>
        <w:spacing w:before="100" w:beforeAutospacing="1" w:after="100" w:afterAutospacing="1" w:line="300" w:lineRule="atLeast"/>
        <w:rPr>
          <w:rFonts w:ascii="Arial" w:eastAsia="Times New Roman" w:hAnsi="Arial" w:cs="Arial"/>
          <w:lang w:eastAsia="en-GB"/>
        </w:rPr>
      </w:pPr>
      <w:r w:rsidRPr="00866269">
        <w:rPr>
          <w:rFonts w:ascii="Arial" w:eastAsia="Times New Roman" w:hAnsi="Arial" w:cs="Arial"/>
          <w:lang w:eastAsia="en-GB"/>
        </w:rPr>
        <w:t>The postholder must be willing and able to live and work in a remote island environment and engage fully with the community and wider public service context.</w:t>
      </w:r>
    </w:p>
    <w:p w14:paraId="31D001AC" w14:textId="77777777" w:rsidR="00866269" w:rsidRPr="00866269" w:rsidRDefault="00866269" w:rsidP="00866269">
      <w:pPr>
        <w:spacing w:before="100" w:beforeAutospacing="1" w:after="100" w:afterAutospacing="1" w:line="300" w:lineRule="atLeast"/>
        <w:rPr>
          <w:rFonts w:ascii="Arial" w:eastAsia="Times New Roman" w:hAnsi="Arial" w:cs="Arial"/>
          <w:lang w:eastAsia="en-GB"/>
        </w:rPr>
      </w:pPr>
      <w:r w:rsidRPr="00866269">
        <w:rPr>
          <w:rFonts w:ascii="Arial" w:eastAsia="Times New Roman" w:hAnsi="Arial" w:cs="Arial"/>
          <w:lang w:eastAsia="en-GB"/>
        </w:rPr>
        <w:t>This Terms of Reference is not an exhaustive list of duties and responsibilities. There may be other ad hoc duties that fall within the remit of the role which the postholder may need to complete. The postholder will also be required to carry out any other reasonable duties as requested which are commensurate with the grading and level of responsibility of the role.</w:t>
      </w:r>
    </w:p>
    <w:p w14:paraId="3BE84D8B" w14:textId="77777777" w:rsidR="00866269" w:rsidRPr="008B7139" w:rsidRDefault="00866269" w:rsidP="008B7139">
      <w:pPr>
        <w:spacing w:before="100" w:beforeAutospacing="1" w:after="100" w:afterAutospacing="1" w:line="300" w:lineRule="atLeast"/>
        <w:rPr>
          <w:rFonts w:ascii="Arial" w:eastAsia="Times New Roman" w:hAnsi="Arial" w:cs="Arial"/>
          <w:lang w:eastAsia="en-GB"/>
        </w:rPr>
      </w:pPr>
    </w:p>
    <w:p w14:paraId="4125DCE6" w14:textId="77777777" w:rsidR="006F17A1" w:rsidRDefault="006F17A1" w:rsidP="005A120F">
      <w:pPr>
        <w:pStyle w:val="ListParagraph"/>
        <w:spacing w:after="0" w:line="240" w:lineRule="auto"/>
        <w:jc w:val="both"/>
        <w:rPr>
          <w:rFonts w:ascii="Arial" w:hAnsi="Arial" w:cs="Arial"/>
        </w:rPr>
      </w:pPr>
    </w:p>
    <w:p w14:paraId="71140BB0" w14:textId="77777777" w:rsidR="00F653A7" w:rsidRPr="005A120F" w:rsidRDefault="00F653A7" w:rsidP="005A120F">
      <w:pPr>
        <w:pStyle w:val="ListParagraph"/>
        <w:spacing w:after="0" w:line="240" w:lineRule="auto"/>
        <w:jc w:val="both"/>
        <w:rPr>
          <w:rFonts w:ascii="Arial" w:hAnsi="Arial" w:cs="Arial"/>
        </w:rPr>
      </w:pPr>
    </w:p>
    <w:p w14:paraId="6CD1B9A5" w14:textId="77777777" w:rsidR="00013EF2" w:rsidRPr="00013EF2" w:rsidRDefault="00013EF2" w:rsidP="00013EF2">
      <w:pPr>
        <w:pStyle w:val="BodyText3"/>
        <w:jc w:val="both"/>
        <w:rPr>
          <w:rFonts w:cs="Arial"/>
          <w:b/>
          <w:sz w:val="24"/>
          <w:szCs w:val="22"/>
        </w:rPr>
      </w:pPr>
    </w:p>
    <w:sectPr w:rsidR="00013EF2" w:rsidRPr="00013EF2" w:rsidSect="00013EF2">
      <w:headerReference w:type="even" r:id="rId13"/>
      <w:headerReference w:type="default" r:id="rId14"/>
      <w:footerReference w:type="even" r:id="rId15"/>
      <w:footerReference w:type="default" r:id="rId16"/>
      <w:headerReference w:type="first" r:id="rId17"/>
      <w:footerReference w:type="first" r:id="rId18"/>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E0C5" w14:textId="77777777" w:rsidR="00065E5C" w:rsidRDefault="00065E5C" w:rsidP="009A694D">
      <w:pPr>
        <w:spacing w:after="0" w:line="240" w:lineRule="auto"/>
      </w:pPr>
      <w:r>
        <w:separator/>
      </w:r>
    </w:p>
  </w:endnote>
  <w:endnote w:type="continuationSeparator" w:id="0">
    <w:p w14:paraId="06DC09BD" w14:textId="77777777" w:rsidR="00065E5C" w:rsidRDefault="00065E5C" w:rsidP="009A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F726" w14:textId="54095D67" w:rsidR="009A694D" w:rsidRDefault="002878D9">
    <w:pPr>
      <w:pStyle w:val="Footer"/>
    </w:pPr>
    <w:r>
      <w:rPr>
        <w:noProof/>
      </w:rPr>
      <mc:AlternateContent>
        <mc:Choice Requires="wps">
          <w:drawing>
            <wp:anchor distT="0" distB="0" distL="0" distR="0" simplePos="0" relativeHeight="251658752" behindDoc="0" locked="0" layoutInCell="1" allowOverlap="1" wp14:anchorId="065118C8" wp14:editId="3FDBAD84">
              <wp:simplePos x="635" y="635"/>
              <wp:positionH relativeFrom="page">
                <wp:align>center</wp:align>
              </wp:positionH>
              <wp:positionV relativeFrom="page">
                <wp:align>bottom</wp:align>
              </wp:positionV>
              <wp:extent cx="459740" cy="357505"/>
              <wp:effectExtent l="0" t="0" r="16510" b="0"/>
              <wp:wrapNone/>
              <wp:docPr id="3417369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F5B6888" w14:textId="40C5F5AF"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5118C8"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0F5B6888" w14:textId="40C5F5AF"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211F" w14:textId="33CEE788" w:rsidR="009A694D" w:rsidRDefault="002878D9">
    <w:pPr>
      <w:pStyle w:val="Footer"/>
    </w:pPr>
    <w:r>
      <w:rPr>
        <w:noProof/>
      </w:rPr>
      <mc:AlternateContent>
        <mc:Choice Requires="wps">
          <w:drawing>
            <wp:anchor distT="0" distB="0" distL="0" distR="0" simplePos="0" relativeHeight="251659776" behindDoc="0" locked="0" layoutInCell="1" allowOverlap="1" wp14:anchorId="23951098" wp14:editId="569F4EEE">
              <wp:simplePos x="635" y="635"/>
              <wp:positionH relativeFrom="page">
                <wp:align>center</wp:align>
              </wp:positionH>
              <wp:positionV relativeFrom="page">
                <wp:align>bottom</wp:align>
              </wp:positionV>
              <wp:extent cx="459740" cy="357505"/>
              <wp:effectExtent l="0" t="0" r="16510" b="0"/>
              <wp:wrapNone/>
              <wp:docPr id="12105213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EBEA83B" w14:textId="0348BF7F"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51098"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4EBEA83B" w14:textId="0348BF7F"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578F" w14:textId="0DC33C06" w:rsidR="009A694D" w:rsidRDefault="002878D9">
    <w:pPr>
      <w:pStyle w:val="Footer"/>
    </w:pPr>
    <w:r>
      <w:rPr>
        <w:noProof/>
      </w:rPr>
      <mc:AlternateContent>
        <mc:Choice Requires="wps">
          <w:drawing>
            <wp:anchor distT="0" distB="0" distL="0" distR="0" simplePos="0" relativeHeight="251657728" behindDoc="0" locked="0" layoutInCell="1" allowOverlap="1" wp14:anchorId="15E26FD9" wp14:editId="0404BD95">
              <wp:simplePos x="635" y="635"/>
              <wp:positionH relativeFrom="page">
                <wp:align>center</wp:align>
              </wp:positionH>
              <wp:positionV relativeFrom="page">
                <wp:align>bottom</wp:align>
              </wp:positionV>
              <wp:extent cx="459740" cy="357505"/>
              <wp:effectExtent l="0" t="0" r="16510" b="0"/>
              <wp:wrapNone/>
              <wp:docPr id="16640602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D071376" w14:textId="63824F09"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26FD9"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0D071376" w14:textId="63824F09"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5D05" w14:textId="77777777" w:rsidR="00065E5C" w:rsidRDefault="00065E5C" w:rsidP="009A694D">
      <w:pPr>
        <w:spacing w:after="0" w:line="240" w:lineRule="auto"/>
      </w:pPr>
      <w:r>
        <w:separator/>
      </w:r>
    </w:p>
  </w:footnote>
  <w:footnote w:type="continuationSeparator" w:id="0">
    <w:p w14:paraId="754646BD" w14:textId="77777777" w:rsidR="00065E5C" w:rsidRDefault="00065E5C" w:rsidP="009A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8EFA" w14:textId="36EAA1D5" w:rsidR="009A694D" w:rsidRDefault="002878D9">
    <w:pPr>
      <w:pStyle w:val="Header"/>
    </w:pPr>
    <w:r>
      <w:rPr>
        <w:noProof/>
      </w:rPr>
      <mc:AlternateContent>
        <mc:Choice Requires="wps">
          <w:drawing>
            <wp:anchor distT="0" distB="0" distL="0" distR="0" simplePos="0" relativeHeight="251655680" behindDoc="0" locked="0" layoutInCell="1" allowOverlap="1" wp14:anchorId="624F3ACC" wp14:editId="1B653034">
              <wp:simplePos x="635" y="635"/>
              <wp:positionH relativeFrom="page">
                <wp:align>center</wp:align>
              </wp:positionH>
              <wp:positionV relativeFrom="page">
                <wp:align>top</wp:align>
              </wp:positionV>
              <wp:extent cx="459740" cy="357505"/>
              <wp:effectExtent l="0" t="0" r="16510" b="4445"/>
              <wp:wrapNone/>
              <wp:docPr id="1432565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B1A429F" w14:textId="597A9CE3"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F3ACC"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1B1A429F" w14:textId="597A9CE3"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676D" w14:textId="03B0377D" w:rsidR="009A694D" w:rsidRDefault="002878D9">
    <w:pPr>
      <w:pStyle w:val="Header"/>
    </w:pPr>
    <w:r>
      <w:rPr>
        <w:noProof/>
      </w:rPr>
      <mc:AlternateContent>
        <mc:Choice Requires="wps">
          <w:drawing>
            <wp:anchor distT="0" distB="0" distL="0" distR="0" simplePos="0" relativeHeight="251656704" behindDoc="0" locked="0" layoutInCell="1" allowOverlap="1" wp14:anchorId="1A4D5F53" wp14:editId="3F32B1E4">
              <wp:simplePos x="635" y="635"/>
              <wp:positionH relativeFrom="page">
                <wp:align>center</wp:align>
              </wp:positionH>
              <wp:positionV relativeFrom="page">
                <wp:align>top</wp:align>
              </wp:positionV>
              <wp:extent cx="459740" cy="357505"/>
              <wp:effectExtent l="0" t="0" r="16510" b="4445"/>
              <wp:wrapNone/>
              <wp:docPr id="19780479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D7A7871" w14:textId="0E6B76FF"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D5F53"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6D7A7871" w14:textId="0E6B76FF"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v:textbox>
              <w10:wrap anchorx="page" anchory="page"/>
            </v:shape>
          </w:pict>
        </mc:Fallback>
      </mc:AlternateContent>
    </w:r>
  </w:p>
  <w:p w14:paraId="2D20862E" w14:textId="208DAF75" w:rsidR="009A694D" w:rsidRDefault="009A6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551C" w14:textId="1CB3BF63" w:rsidR="009A694D" w:rsidRDefault="002878D9">
    <w:pPr>
      <w:pStyle w:val="Header"/>
    </w:pPr>
    <w:r>
      <w:rPr>
        <w:noProof/>
      </w:rPr>
      <mc:AlternateContent>
        <mc:Choice Requires="wps">
          <w:drawing>
            <wp:anchor distT="0" distB="0" distL="0" distR="0" simplePos="0" relativeHeight="251654656" behindDoc="0" locked="0" layoutInCell="1" allowOverlap="1" wp14:anchorId="36C1F06A" wp14:editId="286AB5AA">
              <wp:simplePos x="635" y="635"/>
              <wp:positionH relativeFrom="page">
                <wp:align>center</wp:align>
              </wp:positionH>
              <wp:positionV relativeFrom="page">
                <wp:align>top</wp:align>
              </wp:positionV>
              <wp:extent cx="459740" cy="357505"/>
              <wp:effectExtent l="0" t="0" r="16510" b="4445"/>
              <wp:wrapNone/>
              <wp:docPr id="16312215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9EBC8E" w14:textId="18B46496"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1F06A"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449EBC8E" w14:textId="18B46496" w:rsidR="002878D9" w:rsidRPr="002878D9" w:rsidRDefault="002878D9" w:rsidP="002878D9">
                    <w:pPr>
                      <w:spacing w:after="0"/>
                      <w:rPr>
                        <w:rFonts w:ascii="Calibri" w:eastAsia="Calibri" w:hAnsi="Calibri" w:cs="Calibri"/>
                        <w:noProof/>
                        <w:color w:val="000000"/>
                        <w:sz w:val="20"/>
                        <w:szCs w:val="20"/>
                      </w:rPr>
                    </w:pPr>
                    <w:r w:rsidRPr="002878D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974"/>
    <w:multiLevelType w:val="multilevel"/>
    <w:tmpl w:val="F1E0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387A"/>
    <w:multiLevelType w:val="multilevel"/>
    <w:tmpl w:val="C3DC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10F8B"/>
    <w:multiLevelType w:val="multilevel"/>
    <w:tmpl w:val="DF5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E1C7D"/>
    <w:multiLevelType w:val="multilevel"/>
    <w:tmpl w:val="3616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D1D77"/>
    <w:multiLevelType w:val="multilevel"/>
    <w:tmpl w:val="3E50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E45DD"/>
    <w:multiLevelType w:val="multilevel"/>
    <w:tmpl w:val="C56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24B7B"/>
    <w:multiLevelType w:val="multilevel"/>
    <w:tmpl w:val="FACA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176A5"/>
    <w:multiLevelType w:val="hybridMultilevel"/>
    <w:tmpl w:val="59EC0E5A"/>
    <w:lvl w:ilvl="0" w:tplc="E290486C">
      <w:start w:val="1"/>
      <w:numFmt w:val="decimal"/>
      <w:pStyle w:val="Heading1"/>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EA7052"/>
    <w:multiLevelType w:val="multilevel"/>
    <w:tmpl w:val="E03A909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A1CCA"/>
    <w:multiLevelType w:val="multilevel"/>
    <w:tmpl w:val="5D30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86B03"/>
    <w:multiLevelType w:val="multilevel"/>
    <w:tmpl w:val="32B6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F0E05"/>
    <w:multiLevelType w:val="multilevel"/>
    <w:tmpl w:val="EBD6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C3980"/>
    <w:multiLevelType w:val="hybridMultilevel"/>
    <w:tmpl w:val="41E2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13290"/>
    <w:multiLevelType w:val="multilevel"/>
    <w:tmpl w:val="F03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B25A4"/>
    <w:multiLevelType w:val="multilevel"/>
    <w:tmpl w:val="76D2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172AC"/>
    <w:multiLevelType w:val="multilevel"/>
    <w:tmpl w:val="DB1A0D8E"/>
    <w:lvl w:ilvl="0">
      <w:start w:val="1"/>
      <w:numFmt w:val="decimal"/>
      <w:lvlText w:val="%1"/>
      <w:lvlJc w:val="left"/>
      <w:pPr>
        <w:ind w:left="390" w:hanging="39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F47B4A"/>
    <w:multiLevelType w:val="multilevel"/>
    <w:tmpl w:val="20B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A6744"/>
    <w:multiLevelType w:val="multilevel"/>
    <w:tmpl w:val="D3B6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84578">
    <w:abstractNumId w:val="7"/>
  </w:num>
  <w:num w:numId="2" w16cid:durableId="2120028154">
    <w:abstractNumId w:val="15"/>
  </w:num>
  <w:num w:numId="3" w16cid:durableId="630944642">
    <w:abstractNumId w:val="15"/>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 w16cid:durableId="759763180">
    <w:abstractNumId w:val="15"/>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 w16cid:durableId="1566336936">
    <w:abstractNumId w:val="12"/>
  </w:num>
  <w:num w:numId="6" w16cid:durableId="1536305835">
    <w:abstractNumId w:val="13"/>
  </w:num>
  <w:num w:numId="7" w16cid:durableId="1615138024">
    <w:abstractNumId w:val="3"/>
  </w:num>
  <w:num w:numId="8" w16cid:durableId="738014625">
    <w:abstractNumId w:val="11"/>
  </w:num>
  <w:num w:numId="9" w16cid:durableId="941911768">
    <w:abstractNumId w:val="9"/>
  </w:num>
  <w:num w:numId="10" w16cid:durableId="716012799">
    <w:abstractNumId w:val="4"/>
  </w:num>
  <w:num w:numId="11" w16cid:durableId="373772971">
    <w:abstractNumId w:val="2"/>
  </w:num>
  <w:num w:numId="12" w16cid:durableId="49308761">
    <w:abstractNumId w:val="10"/>
  </w:num>
  <w:num w:numId="13" w16cid:durableId="770784506">
    <w:abstractNumId w:val="16"/>
  </w:num>
  <w:num w:numId="14" w16cid:durableId="647904919">
    <w:abstractNumId w:val="17"/>
  </w:num>
  <w:num w:numId="15" w16cid:durableId="1722705770">
    <w:abstractNumId w:val="14"/>
  </w:num>
  <w:num w:numId="16" w16cid:durableId="1969429128">
    <w:abstractNumId w:val="5"/>
  </w:num>
  <w:num w:numId="17" w16cid:durableId="1760636292">
    <w:abstractNumId w:val="0"/>
  </w:num>
  <w:num w:numId="18" w16cid:durableId="1128429657">
    <w:abstractNumId w:val="6"/>
  </w:num>
  <w:num w:numId="19" w16cid:durableId="1619723300">
    <w:abstractNumId w:val="8"/>
  </w:num>
  <w:num w:numId="20" w16cid:durableId="177304359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05D25"/>
    <w:rsid w:val="00011CFE"/>
    <w:rsid w:val="00013EF2"/>
    <w:rsid w:val="00017D78"/>
    <w:rsid w:val="0002480A"/>
    <w:rsid w:val="000601B7"/>
    <w:rsid w:val="00065E5C"/>
    <w:rsid w:val="0007418A"/>
    <w:rsid w:val="000C4ABC"/>
    <w:rsid w:val="000D2208"/>
    <w:rsid w:val="000E18D5"/>
    <w:rsid w:val="001145FB"/>
    <w:rsid w:val="001163A8"/>
    <w:rsid w:val="00131181"/>
    <w:rsid w:val="001323CD"/>
    <w:rsid w:val="00134331"/>
    <w:rsid w:val="00141E10"/>
    <w:rsid w:val="00141FBE"/>
    <w:rsid w:val="00145369"/>
    <w:rsid w:val="0015235C"/>
    <w:rsid w:val="00154C22"/>
    <w:rsid w:val="001643D8"/>
    <w:rsid w:val="00181E31"/>
    <w:rsid w:val="00190471"/>
    <w:rsid w:val="00192D22"/>
    <w:rsid w:val="001A3E3C"/>
    <w:rsid w:val="001C575C"/>
    <w:rsid w:val="001D42E7"/>
    <w:rsid w:val="001D64CF"/>
    <w:rsid w:val="001E4982"/>
    <w:rsid w:val="001E579D"/>
    <w:rsid w:val="0024009B"/>
    <w:rsid w:val="00242846"/>
    <w:rsid w:val="00252CCB"/>
    <w:rsid w:val="00263C2F"/>
    <w:rsid w:val="00270A71"/>
    <w:rsid w:val="002743F5"/>
    <w:rsid w:val="002802BB"/>
    <w:rsid w:val="002815AE"/>
    <w:rsid w:val="002878D9"/>
    <w:rsid w:val="00292264"/>
    <w:rsid w:val="00296396"/>
    <w:rsid w:val="002B5403"/>
    <w:rsid w:val="002D46EB"/>
    <w:rsid w:val="002D5165"/>
    <w:rsid w:val="002F062C"/>
    <w:rsid w:val="002F5627"/>
    <w:rsid w:val="0030247B"/>
    <w:rsid w:val="00310250"/>
    <w:rsid w:val="00312550"/>
    <w:rsid w:val="00316C3A"/>
    <w:rsid w:val="00345C5C"/>
    <w:rsid w:val="00381651"/>
    <w:rsid w:val="0039115B"/>
    <w:rsid w:val="003F0484"/>
    <w:rsid w:val="00426839"/>
    <w:rsid w:val="00433B78"/>
    <w:rsid w:val="00433F3D"/>
    <w:rsid w:val="00442A85"/>
    <w:rsid w:val="00446B57"/>
    <w:rsid w:val="00461F34"/>
    <w:rsid w:val="00461F94"/>
    <w:rsid w:val="004820BE"/>
    <w:rsid w:val="00482B40"/>
    <w:rsid w:val="00484A31"/>
    <w:rsid w:val="00495EA5"/>
    <w:rsid w:val="00496537"/>
    <w:rsid w:val="004D30CA"/>
    <w:rsid w:val="004F7242"/>
    <w:rsid w:val="00505732"/>
    <w:rsid w:val="00505C2C"/>
    <w:rsid w:val="005169EF"/>
    <w:rsid w:val="00537DC0"/>
    <w:rsid w:val="00545BF7"/>
    <w:rsid w:val="00546C2C"/>
    <w:rsid w:val="00564626"/>
    <w:rsid w:val="00581FD1"/>
    <w:rsid w:val="00597CBC"/>
    <w:rsid w:val="005A120F"/>
    <w:rsid w:val="005A25CB"/>
    <w:rsid w:val="005B1758"/>
    <w:rsid w:val="005D2576"/>
    <w:rsid w:val="005F2094"/>
    <w:rsid w:val="005F4F86"/>
    <w:rsid w:val="005F59E6"/>
    <w:rsid w:val="00610606"/>
    <w:rsid w:val="006117A0"/>
    <w:rsid w:val="006272EC"/>
    <w:rsid w:val="00655D4B"/>
    <w:rsid w:val="00692B7A"/>
    <w:rsid w:val="00696A29"/>
    <w:rsid w:val="006A7C53"/>
    <w:rsid w:val="006B10CB"/>
    <w:rsid w:val="006C03EB"/>
    <w:rsid w:val="006C122E"/>
    <w:rsid w:val="006D30D3"/>
    <w:rsid w:val="006F17A1"/>
    <w:rsid w:val="00715541"/>
    <w:rsid w:val="0077327F"/>
    <w:rsid w:val="00785DD7"/>
    <w:rsid w:val="007A5138"/>
    <w:rsid w:val="007E037D"/>
    <w:rsid w:val="007F127D"/>
    <w:rsid w:val="008027CF"/>
    <w:rsid w:val="0083152A"/>
    <w:rsid w:val="00841CC7"/>
    <w:rsid w:val="00856DE5"/>
    <w:rsid w:val="00861EEE"/>
    <w:rsid w:val="00866269"/>
    <w:rsid w:val="0087029E"/>
    <w:rsid w:val="00870A88"/>
    <w:rsid w:val="00874F9A"/>
    <w:rsid w:val="00884DAA"/>
    <w:rsid w:val="008B7139"/>
    <w:rsid w:val="008D1C98"/>
    <w:rsid w:val="008F4349"/>
    <w:rsid w:val="00922805"/>
    <w:rsid w:val="00935A4A"/>
    <w:rsid w:val="0094429F"/>
    <w:rsid w:val="00950D60"/>
    <w:rsid w:val="00961F1C"/>
    <w:rsid w:val="00970167"/>
    <w:rsid w:val="009704CD"/>
    <w:rsid w:val="00972384"/>
    <w:rsid w:val="009914E9"/>
    <w:rsid w:val="00992886"/>
    <w:rsid w:val="00992DA4"/>
    <w:rsid w:val="009A25F4"/>
    <w:rsid w:val="009A694D"/>
    <w:rsid w:val="009B12DC"/>
    <w:rsid w:val="009D45BD"/>
    <w:rsid w:val="009F7CAD"/>
    <w:rsid w:val="00A05B0F"/>
    <w:rsid w:val="00A202BE"/>
    <w:rsid w:val="00A2308A"/>
    <w:rsid w:val="00A26C96"/>
    <w:rsid w:val="00A34B86"/>
    <w:rsid w:val="00A43DA4"/>
    <w:rsid w:val="00A476EC"/>
    <w:rsid w:val="00A54B87"/>
    <w:rsid w:val="00A57758"/>
    <w:rsid w:val="00A5787E"/>
    <w:rsid w:val="00A600FB"/>
    <w:rsid w:val="00A66AAB"/>
    <w:rsid w:val="00A81D1E"/>
    <w:rsid w:val="00A9148D"/>
    <w:rsid w:val="00AA3E00"/>
    <w:rsid w:val="00AA46F8"/>
    <w:rsid w:val="00AB1708"/>
    <w:rsid w:val="00AB4C7F"/>
    <w:rsid w:val="00AD2826"/>
    <w:rsid w:val="00AD5020"/>
    <w:rsid w:val="00B15A95"/>
    <w:rsid w:val="00B528D8"/>
    <w:rsid w:val="00B5358D"/>
    <w:rsid w:val="00B742BE"/>
    <w:rsid w:val="00B7530B"/>
    <w:rsid w:val="00BA4669"/>
    <w:rsid w:val="00BB0A45"/>
    <w:rsid w:val="00BB3297"/>
    <w:rsid w:val="00BF2DE6"/>
    <w:rsid w:val="00C00F58"/>
    <w:rsid w:val="00C06DB8"/>
    <w:rsid w:val="00C221CB"/>
    <w:rsid w:val="00C46F29"/>
    <w:rsid w:val="00C50919"/>
    <w:rsid w:val="00C65F35"/>
    <w:rsid w:val="00C831C0"/>
    <w:rsid w:val="00C87592"/>
    <w:rsid w:val="00CA55EC"/>
    <w:rsid w:val="00CC6937"/>
    <w:rsid w:val="00CC796A"/>
    <w:rsid w:val="00CD1AB9"/>
    <w:rsid w:val="00CE0DEA"/>
    <w:rsid w:val="00CE7753"/>
    <w:rsid w:val="00CF08D8"/>
    <w:rsid w:val="00CF2AC9"/>
    <w:rsid w:val="00D325FA"/>
    <w:rsid w:val="00D45F0E"/>
    <w:rsid w:val="00D51444"/>
    <w:rsid w:val="00D64775"/>
    <w:rsid w:val="00D652CF"/>
    <w:rsid w:val="00D67366"/>
    <w:rsid w:val="00D77C83"/>
    <w:rsid w:val="00DE3AEB"/>
    <w:rsid w:val="00DE54B2"/>
    <w:rsid w:val="00DF74E8"/>
    <w:rsid w:val="00E03E1C"/>
    <w:rsid w:val="00E123E5"/>
    <w:rsid w:val="00E12A6D"/>
    <w:rsid w:val="00E1384B"/>
    <w:rsid w:val="00E32504"/>
    <w:rsid w:val="00E3543B"/>
    <w:rsid w:val="00E40E15"/>
    <w:rsid w:val="00E46F6E"/>
    <w:rsid w:val="00E5605B"/>
    <w:rsid w:val="00E5774D"/>
    <w:rsid w:val="00E80224"/>
    <w:rsid w:val="00E95B5C"/>
    <w:rsid w:val="00EC39DF"/>
    <w:rsid w:val="00EC492A"/>
    <w:rsid w:val="00ED2146"/>
    <w:rsid w:val="00F1540A"/>
    <w:rsid w:val="00F228B1"/>
    <w:rsid w:val="00F569E6"/>
    <w:rsid w:val="00F653A7"/>
    <w:rsid w:val="00F732CE"/>
    <w:rsid w:val="00F83F38"/>
    <w:rsid w:val="00F86095"/>
    <w:rsid w:val="00F93E12"/>
    <w:rsid w:val="00FB5F2A"/>
    <w:rsid w:val="00FC7394"/>
    <w:rsid w:val="00FE5EDF"/>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EB2A0"/>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ListParagraph"/>
    <w:next w:val="Normal"/>
    <w:link w:val="Heading1Char"/>
    <w:uiPriority w:val="9"/>
    <w:qFormat/>
    <w:rsid w:val="00131181"/>
    <w:pPr>
      <w:numPr>
        <w:numId w:val="1"/>
      </w:numPr>
      <w:spacing w:before="240" w:after="120" w:line="240" w:lineRule="auto"/>
      <w:jc w:val="both"/>
      <w:outlineLvl w:val="0"/>
    </w:pPr>
    <w:rPr>
      <w:rFonts w:ascii="Arial" w:hAnsi="Arial" w:cs="Arial"/>
      <w:b/>
      <w:sz w:val="24"/>
    </w:rPr>
  </w:style>
  <w:style w:type="paragraph" w:styleId="Heading4">
    <w:name w:val="heading 4"/>
    <w:basedOn w:val="Normal"/>
    <w:next w:val="Normal"/>
    <w:link w:val="Heading4Char"/>
    <w:qFormat/>
    <w:rsid w:val="006117A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181"/>
    <w:rPr>
      <w:rFonts w:ascii="Arial" w:hAnsi="Arial" w:cs="Arial"/>
      <w:b/>
      <w:sz w:val="24"/>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7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45F0E"/>
    <w:pPr>
      <w:spacing w:after="0" w:line="240" w:lineRule="auto"/>
      <w:ind w:right="680"/>
      <w:jc w:val="both"/>
    </w:pPr>
    <w:rPr>
      <w:rFonts w:ascii="Calibri" w:eastAsia="Calibri" w:hAnsi="Calibri" w:cs="Times New Roman"/>
      <w:lang w:val="en-US" w:eastAsia="en-GB"/>
    </w:rPr>
  </w:style>
  <w:style w:type="character" w:customStyle="1" w:styleId="NoSpacingChar">
    <w:name w:val="No Spacing Char"/>
    <w:basedOn w:val="DefaultParagraphFont"/>
    <w:link w:val="NoSpacing"/>
    <w:uiPriority w:val="1"/>
    <w:rsid w:val="00D45F0E"/>
    <w:rPr>
      <w:rFonts w:ascii="Calibri" w:eastAsia="Calibri" w:hAnsi="Calibri" w:cs="Times New Roman"/>
      <w:lang w:val="en-US" w:eastAsia="en-GB"/>
    </w:rPr>
  </w:style>
  <w:style w:type="character" w:customStyle="1" w:styleId="Heading4Char">
    <w:name w:val="Heading 4 Char"/>
    <w:basedOn w:val="DefaultParagraphFont"/>
    <w:link w:val="Heading4"/>
    <w:rsid w:val="006117A0"/>
    <w:rPr>
      <w:rFonts w:ascii="Calibri" w:eastAsia="Times New Roman" w:hAnsi="Calibri" w:cs="Times New Roman"/>
      <w:b/>
      <w:bCs/>
      <w:sz w:val="28"/>
      <w:szCs w:val="28"/>
    </w:rPr>
  </w:style>
  <w:style w:type="paragraph" w:styleId="Header">
    <w:name w:val="header"/>
    <w:basedOn w:val="Normal"/>
    <w:link w:val="HeaderChar"/>
    <w:uiPriority w:val="99"/>
    <w:unhideWhenUsed/>
    <w:rsid w:val="009A6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94D"/>
  </w:style>
  <w:style w:type="paragraph" w:styleId="Footer">
    <w:name w:val="footer"/>
    <w:basedOn w:val="Normal"/>
    <w:link w:val="FooterChar"/>
    <w:uiPriority w:val="99"/>
    <w:unhideWhenUsed/>
    <w:rsid w:val="009A6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03384a7-4866-40d3-ae52-ed256b5a6ee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6FE88DEFFC14582E2A2044BDEB0E8" ma:contentTypeVersion="19" ma:contentTypeDescription="Create a new document." ma:contentTypeScope="" ma:versionID="07b72b92d96fa13b7c8aa749a4e369aa">
  <xsd:schema xmlns:xsd="http://www.w3.org/2001/XMLSchema" xmlns:xs="http://www.w3.org/2001/XMLSchema" xmlns:p="http://schemas.microsoft.com/office/2006/metadata/properties" xmlns:ns1="http://schemas.microsoft.com/sharepoint/v3" xmlns:ns3="903384a7-4866-40d3-ae52-ed256b5a6ee6" xmlns:ns4="1af388d0-020c-4ef1-ba6c-8d56da1f6fef" targetNamespace="http://schemas.microsoft.com/office/2006/metadata/properties" ma:root="true" ma:fieldsID="8a26b7f998c9039bab272361664a342f" ns1:_="" ns3:_="" ns4:_="">
    <xsd:import namespace="http://schemas.microsoft.com/sharepoint/v3"/>
    <xsd:import namespace="903384a7-4866-40d3-ae52-ed256b5a6ee6"/>
    <xsd:import namespace="1af388d0-020c-4ef1-ba6c-8d56da1f6fe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84a7-4866-40d3-ae52-ed256b5a6e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activity" ma:index="2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388d0-020c-4ef1-ba6c-8d56da1f6fe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3E29C-BEB4-4E8F-82F7-0C1F91DF8A62}">
  <ds:schemaRefs>
    <ds:schemaRef ds:uri="http://schemas.microsoft.com/office/2006/metadata/properties"/>
    <ds:schemaRef ds:uri="http://schemas.microsoft.com/office/infopath/2007/PartnerControls"/>
    <ds:schemaRef ds:uri="http://schemas.microsoft.com/sharepoint/v3"/>
    <ds:schemaRef ds:uri="903384a7-4866-40d3-ae52-ed256b5a6ee6"/>
  </ds:schemaRefs>
</ds:datastoreItem>
</file>

<file path=customXml/itemProps2.xml><?xml version="1.0" encoding="utf-8"?>
<ds:datastoreItem xmlns:ds="http://schemas.openxmlformats.org/officeDocument/2006/customXml" ds:itemID="{B7B2008E-5706-4F2C-81E3-13B994ADE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3384a7-4866-40d3-ae52-ed256b5a6ee6"/>
    <ds:schemaRef ds:uri="1af388d0-020c-4ef1-ba6c-8d56da1f6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B253D-5335-40F6-9073-BA9BED07611A}">
  <ds:schemaRefs>
    <ds:schemaRef ds:uri="http://schemas.microsoft.com/sharepoint/v3/contenttype/forms"/>
  </ds:schemaRefs>
</ds:datastoreItem>
</file>

<file path=customXml/itemProps4.xml><?xml version="1.0" encoding="utf-8"?>
<ds:datastoreItem xmlns:ds="http://schemas.openxmlformats.org/officeDocument/2006/customXml" ds:itemID="{085691C9-AB51-4C6F-8096-F0273D310361}">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2740</Words>
  <Characters>16582</Characters>
  <Application>Microsoft Office Word</Application>
  <DocSecurity>4</DocSecurity>
  <Lines>614</Lines>
  <Paragraphs>439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Sharina Williams</dc:creator>
  <cp:lastModifiedBy>Clare Odean</cp:lastModifiedBy>
  <cp:revision>2</cp:revision>
  <dcterms:created xsi:type="dcterms:W3CDTF">2026-07-02T14:56:00Z</dcterms:created>
  <dcterms:modified xsi:type="dcterms:W3CDTF">2026-07-02T14:56:00Z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0x010100AB26FE88DEFFC14582E2A2044BDEB0E8</vt:lpwstr>
  </property>
  <property fmtid="{D5CDD505-2E9C-101B-9397-08002B2CF9AE}" pid="3" name="ClassificationContentMarkingHeaderShapeIds">
    <vt:lpwstr>613a7747,889ebc2,75e69dbb</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632f8b53,145e7e22,482716d8</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cde15b17-b2b1-4dd1-bbd5-a350824c6f65_Enabled">
    <vt:lpwstr>true</vt:lpwstr>
  </property>
  <property fmtid="{D5CDD505-2E9C-101B-9397-08002B2CF9AE}" pid="10" name="MSIP_Label_cde15b17-b2b1-4dd1-bbd5-a350824c6f65_SetDate">
    <vt:lpwstr>2026-07-02T14:56:34Z</vt:lpwstr>
  </property>
  <property fmtid="{D5CDD505-2E9C-101B-9397-08002B2CF9AE}" pid="11" name="MSIP_Label_cde15b17-b2b1-4dd1-bbd5-a350824c6f65_Method">
    <vt:lpwstr>Privileged</vt:lpwstr>
  </property>
  <property fmtid="{D5CDD505-2E9C-101B-9397-08002B2CF9AE}" pid="12" name="MSIP_Label_cde15b17-b2b1-4dd1-bbd5-a350824c6f65_Name">
    <vt:lpwstr>Official-Sensitive</vt:lpwstr>
  </property>
  <property fmtid="{D5CDD505-2E9C-101B-9397-08002B2CF9AE}" pid="13" name="MSIP_Label_cde15b17-b2b1-4dd1-bbd5-a350824c6f65_SiteId">
    <vt:lpwstr>5de9dbbe-23d7-4244-9903-be7d69b28a07</vt:lpwstr>
  </property>
  <property fmtid="{D5CDD505-2E9C-101B-9397-08002B2CF9AE}" pid="14" name="MSIP_Label_cde15b17-b2b1-4dd1-bbd5-a350824c6f65_ActionId">
    <vt:lpwstr>831d8d9b-fa6f-436d-bfb6-fde1dc3ea2a5</vt:lpwstr>
  </property>
  <property fmtid="{D5CDD505-2E9C-101B-9397-08002B2CF9AE}" pid="15" name="MSIP_Label_cde15b17-b2b1-4dd1-bbd5-a350824c6f65_ContentBits">
    <vt:lpwstr>0</vt:lpwstr>
  </property>
  <property fmtid="{D5CDD505-2E9C-101B-9397-08002B2CF9AE}" pid="16" name="MSIP_Label_cde15b17-b2b1-4dd1-bbd5-a350824c6f65_Tag">
    <vt:lpwstr>10, 0, 1, 1</vt:lpwstr>
  </property>
</Properties>
</file>