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1D9DBA85" w:rsidR="006F17A1" w:rsidRPr="00802B16" w:rsidRDefault="00B33333" w:rsidP="006F17A1">
      <w:pPr>
        <w:pStyle w:val="BodyText"/>
        <w:spacing w:after="0" w:line="240" w:lineRule="auto"/>
        <w:jc w:val="center"/>
        <w:rPr>
          <w:rFonts w:ascii="Arial" w:hAnsi="Arial" w:cs="Arial"/>
          <w:color w:val="000000" w:themeColor="text1"/>
          <w:sz w:val="28"/>
          <w:szCs w:val="28"/>
        </w:rPr>
      </w:pPr>
      <w:r>
        <w:rPr>
          <w:rFonts w:ascii="Arial" w:hAnsi="Arial" w:cs="Arial"/>
          <w:color w:val="000000" w:themeColor="text1"/>
          <w:sz w:val="28"/>
          <w:szCs w:val="28"/>
        </w:rPr>
        <w:t>CORPORATE PROCUREMENT TENDERING MANAGER</w:t>
      </w:r>
    </w:p>
    <w:p w14:paraId="47094F11" w14:textId="77777777" w:rsidR="00B33333" w:rsidRDefault="00B33333" w:rsidP="006F17A1">
      <w:pPr>
        <w:pStyle w:val="BodyText"/>
        <w:spacing w:after="0" w:line="240" w:lineRule="auto"/>
        <w:jc w:val="both"/>
        <w:rPr>
          <w:rFonts w:ascii="Arial" w:hAnsi="Arial" w:cs="Arial"/>
        </w:rPr>
      </w:pPr>
    </w:p>
    <w:p w14:paraId="716E422B" w14:textId="5A4C96C8"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B33333">
        <w:rPr>
          <w:rFonts w:ascii="Arial" w:hAnsi="Arial" w:cs="Arial"/>
        </w:rPr>
        <w:t>1</w:t>
      </w:r>
      <w:r w:rsidR="00B33333" w:rsidRPr="00B33333">
        <w:rPr>
          <w:rFonts w:ascii="Arial" w:hAnsi="Arial" w:cs="Arial"/>
          <w:vertAlign w:val="superscript"/>
        </w:rPr>
        <w:t>st</w:t>
      </w:r>
      <w:r w:rsidR="00B33333">
        <w:rPr>
          <w:rFonts w:ascii="Arial" w:hAnsi="Arial" w:cs="Arial"/>
        </w:rPr>
        <w:t xml:space="preserve"> </w:t>
      </w:r>
      <w:r w:rsidR="003B76C0">
        <w:rPr>
          <w:rFonts w:ascii="Arial" w:hAnsi="Arial" w:cs="Arial"/>
        </w:rPr>
        <w:t>February 2026</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35CCBCB3"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003B76C0">
        <w:rPr>
          <w:rFonts w:ascii="Arial" w:hAnsi="Arial" w:cs="Arial"/>
        </w:rPr>
        <w:t>,</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689FCD5" w14:textId="77777777" w:rsidR="009322D7" w:rsidRDefault="009322D7" w:rsidP="00310250">
      <w:pPr>
        <w:jc w:val="both"/>
        <w:rPr>
          <w:rFonts w:ascii="Arial" w:hAnsi="Arial" w:cs="Arial"/>
        </w:rPr>
      </w:pPr>
    </w:p>
    <w:p w14:paraId="49FB8B91" w14:textId="53A67246" w:rsidR="00E46F6E" w:rsidRPr="002B1E21" w:rsidRDefault="004820BE" w:rsidP="00310250">
      <w:pPr>
        <w:jc w:val="both"/>
        <w:rPr>
          <w:rFonts w:ascii="Arial" w:hAnsi="Arial" w:cs="Arial"/>
        </w:rPr>
      </w:pPr>
      <w:r w:rsidRPr="002B1E21">
        <w:rPr>
          <w:rFonts w:ascii="Arial" w:hAnsi="Arial" w:cs="Arial"/>
        </w:rPr>
        <w:lastRenderedPageBreak/>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t>positive</w:t>
      </w:r>
      <w:r w:rsidR="00E46F6E" w:rsidRPr="002B1E21">
        <w:rPr>
          <w:rFonts w:ascii="Arial" w:hAnsi="Arial" w:cs="Arial"/>
        </w:rPr>
        <w:t xml:space="preserve"> impact on the island community, bringing a period of accelerated social and economic 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7F52346F" w14:textId="4B4A6BAD" w:rsidR="00B33333" w:rsidRDefault="001A3E3C" w:rsidP="00B33333">
      <w:pPr>
        <w:pStyle w:val="Default"/>
        <w:rPr>
          <w:rFonts w:ascii="Arial" w:eastAsiaTheme="minorHAnsi" w:hAnsi="Arial" w:cs="Arial"/>
          <w:sz w:val="22"/>
          <w:szCs w:val="22"/>
          <w:lang w:eastAsia="en-US"/>
        </w:rPr>
      </w:pPr>
      <w:r>
        <w:rPr>
          <w:rFonts w:ascii="Arial" w:hAnsi="Arial" w:cs="Arial"/>
        </w:rPr>
        <w:t>1.</w:t>
      </w:r>
      <w:r w:rsidR="009322D7">
        <w:rPr>
          <w:rFonts w:ascii="Arial" w:hAnsi="Arial" w:cs="Arial"/>
        </w:rPr>
        <w:t>6</w:t>
      </w:r>
      <w:r w:rsidR="00F1540A">
        <w:rPr>
          <w:rFonts w:ascii="Arial" w:hAnsi="Arial" w:cs="Arial"/>
        </w:rPr>
        <w:t xml:space="preserve"> </w:t>
      </w:r>
      <w:r w:rsidR="003B76C0" w:rsidRPr="003B76C0">
        <w:rPr>
          <w:rFonts w:ascii="Arial" w:eastAsiaTheme="minorHAnsi" w:hAnsi="Arial" w:cs="Arial"/>
          <w:sz w:val="22"/>
          <w:szCs w:val="22"/>
          <w:lang w:eastAsia="en-US"/>
        </w:rPr>
        <w:t>The Treasury works on behalf of the Governor, the Minister responsible for finance and the Financial Secretary to oversee and drive the efficient and effective management of the public finances in St Helena.</w:t>
      </w:r>
      <w:r w:rsidR="003B76C0">
        <w:rPr>
          <w:rFonts w:ascii="Arial" w:eastAsiaTheme="minorHAnsi" w:hAnsi="Arial" w:cs="Arial"/>
          <w:sz w:val="22"/>
          <w:szCs w:val="22"/>
          <w:lang w:eastAsia="en-US"/>
        </w:rPr>
        <w:t xml:space="preserve">  The Treasury is </w:t>
      </w:r>
      <w:r w:rsidR="003B76C0" w:rsidRPr="003B76C0">
        <w:rPr>
          <w:rFonts w:ascii="Arial" w:eastAsiaTheme="minorHAnsi" w:hAnsi="Arial" w:cs="Arial"/>
          <w:sz w:val="22"/>
          <w:szCs w:val="22"/>
          <w:lang w:eastAsia="en-US"/>
        </w:rPr>
        <w:t xml:space="preserve">responsible for ensuring that there is a robust system of internal controls that aim to deliver the Government’s objectives as they relate to the management of public finances and to lead on a number of strategic projects for the Island that seek to improve Public Financial Management in St Helena and the management of key financial risks.  </w:t>
      </w:r>
    </w:p>
    <w:p w14:paraId="7EF8BECA" w14:textId="77777777" w:rsidR="003B76C0" w:rsidRPr="00B33333" w:rsidRDefault="003B76C0" w:rsidP="00B33333">
      <w:pPr>
        <w:pStyle w:val="Default"/>
        <w:rPr>
          <w:rFonts w:ascii="Arial" w:eastAsiaTheme="minorHAnsi" w:hAnsi="Arial" w:cs="Arial"/>
          <w:sz w:val="22"/>
          <w:szCs w:val="22"/>
          <w:lang w:eastAsia="en-US"/>
        </w:rPr>
      </w:pPr>
    </w:p>
    <w:p w14:paraId="26456AE3" w14:textId="06FB49E8" w:rsidR="001A3E3C" w:rsidRDefault="002B5403" w:rsidP="002B5403">
      <w:pPr>
        <w:pStyle w:val="BodyTextIndent"/>
        <w:spacing w:after="0" w:line="240" w:lineRule="auto"/>
        <w:ind w:left="0"/>
        <w:jc w:val="both"/>
        <w:rPr>
          <w:rFonts w:ascii="Arial" w:hAnsi="Arial" w:cs="Arial"/>
          <w:color w:val="FF0000"/>
        </w:rPr>
      </w:pPr>
      <w:r w:rsidRPr="002B5403">
        <w:rPr>
          <w:rFonts w:ascii="Arial" w:hAnsi="Arial" w:cs="Arial"/>
        </w:rPr>
        <w:t>1.</w:t>
      </w:r>
      <w:r w:rsidR="009322D7">
        <w:rPr>
          <w:rFonts w:ascii="Arial" w:hAnsi="Arial" w:cs="Arial"/>
        </w:rPr>
        <w:t>7</w:t>
      </w:r>
      <w:r w:rsidR="001A3E3C">
        <w:rPr>
          <w:rFonts w:ascii="Arial" w:hAnsi="Arial" w:cs="Arial"/>
        </w:rPr>
        <w:t xml:space="preserve"> </w:t>
      </w:r>
      <w:r w:rsidR="001A3E3C" w:rsidRPr="001D26FC">
        <w:rPr>
          <w:rFonts w:ascii="Arial" w:hAnsi="Arial" w:cs="Arial"/>
        </w:rPr>
        <w:t xml:space="preserve">The </w:t>
      </w:r>
      <w:r w:rsidR="00531E4C">
        <w:rPr>
          <w:rFonts w:ascii="Arial" w:hAnsi="Arial" w:cs="Arial"/>
        </w:rPr>
        <w:t>Island</w:t>
      </w:r>
      <w:r w:rsidR="001A3E3C" w:rsidRPr="001D26FC">
        <w:rPr>
          <w:rFonts w:ascii="Arial" w:hAnsi="Arial" w:cs="Arial"/>
        </w:rPr>
        <w:t xml:space="preserve"> </w:t>
      </w:r>
      <w:r w:rsidR="001A3E3C">
        <w:rPr>
          <w:rFonts w:ascii="Arial" w:hAnsi="Arial" w:cs="Arial"/>
        </w:rPr>
        <w:t>has entered</w:t>
      </w:r>
      <w:r w:rsidR="001A3E3C" w:rsidRPr="001D26FC">
        <w:rPr>
          <w:rFonts w:ascii="Arial" w:hAnsi="Arial" w:cs="Arial"/>
        </w:rPr>
        <w:t xml:space="preserve"> an exciting phase </w:t>
      </w:r>
      <w:r w:rsidR="00531E4C">
        <w:rPr>
          <w:rFonts w:ascii="Arial" w:hAnsi="Arial" w:cs="Arial"/>
        </w:rPr>
        <w:t>in its</w:t>
      </w:r>
      <w:r w:rsidR="001A3E3C" w:rsidRPr="001D26FC">
        <w:rPr>
          <w:rFonts w:ascii="Arial" w:hAnsi="Arial" w:cs="Arial"/>
        </w:rPr>
        <w:t xml:space="preserve"> development.  To help us </w:t>
      </w:r>
      <w:r w:rsidR="00531E4C">
        <w:rPr>
          <w:rFonts w:ascii="Arial" w:hAnsi="Arial" w:cs="Arial"/>
        </w:rPr>
        <w:t>achieve</w:t>
      </w:r>
      <w:r w:rsidR="001A3E3C" w:rsidRPr="001D26FC">
        <w:rPr>
          <w:rFonts w:ascii="Arial" w:hAnsi="Arial" w:cs="Arial"/>
        </w:rPr>
        <w:t xml:space="preserve"> the </w:t>
      </w:r>
      <w:r w:rsidR="00531E4C">
        <w:rPr>
          <w:rFonts w:ascii="Arial" w:hAnsi="Arial" w:cs="Arial"/>
        </w:rPr>
        <w:t xml:space="preserve">Ministerial Agenda </w:t>
      </w:r>
      <w:r w:rsidR="001A3E3C" w:rsidRPr="001D26FC">
        <w:rPr>
          <w:rFonts w:ascii="Arial" w:hAnsi="Arial" w:cs="Arial"/>
        </w:rPr>
        <w:t>we are seeking</w:t>
      </w:r>
      <w:r w:rsidR="00A5787E">
        <w:rPr>
          <w:rFonts w:ascii="Arial" w:hAnsi="Arial" w:cs="Arial"/>
        </w:rPr>
        <w:t xml:space="preserve"> a</w:t>
      </w:r>
      <w:r w:rsidR="008D1C98">
        <w:rPr>
          <w:rFonts w:ascii="Arial" w:hAnsi="Arial" w:cs="Arial"/>
        </w:rPr>
        <w:t xml:space="preserve"> </w:t>
      </w:r>
      <w:r w:rsidR="00B33333">
        <w:rPr>
          <w:rFonts w:ascii="Arial" w:hAnsi="Arial" w:cs="Arial"/>
          <w:color w:val="000000" w:themeColor="text1"/>
        </w:rPr>
        <w:t>Corporate Procurement Tendering Manager</w:t>
      </w:r>
      <w:r w:rsidR="00B33333" w:rsidRPr="00B33333">
        <w:rPr>
          <w:rFonts w:ascii="Arial" w:hAnsi="Arial" w:cs="Arial"/>
          <w:color w:val="000000" w:themeColor="text1"/>
        </w:rPr>
        <w:t xml:space="preserve"> to support the Head of Procurement in delive</w:t>
      </w:r>
      <w:r w:rsidR="00B33333">
        <w:rPr>
          <w:rFonts w:ascii="Arial" w:hAnsi="Arial" w:cs="Arial"/>
          <w:color w:val="000000" w:themeColor="text1"/>
        </w:rPr>
        <w:t>ring key strategic procurements</w:t>
      </w:r>
      <w:r w:rsidR="00904250">
        <w:rPr>
          <w:rFonts w:ascii="Arial" w:hAnsi="Arial" w:cs="Arial"/>
          <w:color w:val="000000" w:themeColor="text1"/>
        </w:rPr>
        <w:t xml:space="preserve">, and to provide contract management support to clients for key strategic contracts. </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3D915976"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w:t>
      </w:r>
      <w:bookmarkStart w:id="0" w:name="_GoBack"/>
      <w:bookmarkEnd w:id="0"/>
      <w:r w:rsidRPr="00A5787E">
        <w:rPr>
          <w:rFonts w:ascii="Arial" w:hAnsi="Arial" w:cs="Arial"/>
        </w:rPr>
        <w:t xml:space="preserve">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D4F93D4" w14:textId="77777777" w:rsidR="00904250" w:rsidRPr="00904250" w:rsidRDefault="00904250" w:rsidP="00904250">
      <w:pPr>
        <w:pStyle w:val="BodyTextIndent"/>
        <w:spacing w:after="0" w:line="240" w:lineRule="auto"/>
        <w:ind w:left="0"/>
        <w:jc w:val="both"/>
        <w:rPr>
          <w:rFonts w:ascii="Arial" w:hAnsi="Arial" w:cs="Arial"/>
          <w:color w:val="000000" w:themeColor="text1"/>
        </w:rPr>
      </w:pPr>
    </w:p>
    <w:p w14:paraId="70E72759" w14:textId="77777777" w:rsidR="00904250" w:rsidRDefault="00904250" w:rsidP="00904250">
      <w:pPr>
        <w:pStyle w:val="BodyTextIndent"/>
        <w:numPr>
          <w:ilvl w:val="0"/>
          <w:numId w:val="23"/>
        </w:numPr>
        <w:spacing w:after="0" w:line="240" w:lineRule="auto"/>
        <w:jc w:val="both"/>
        <w:rPr>
          <w:rFonts w:ascii="Arial" w:hAnsi="Arial" w:cs="Arial"/>
          <w:color w:val="000000" w:themeColor="text1"/>
        </w:rPr>
      </w:pPr>
      <w:r w:rsidRPr="00904250">
        <w:rPr>
          <w:rFonts w:ascii="Arial" w:hAnsi="Arial" w:cs="Arial"/>
          <w:color w:val="000000" w:themeColor="text1"/>
        </w:rPr>
        <w:t xml:space="preserve">Lead on the timely delivery of specific strategic procurements for SHG as agreed with the Head of Procurement, providing specialist advice in accordance with the Procurement Regulations, to deliver the best outcome for the client through expected savings and/ or value-for-money targets; </w:t>
      </w:r>
    </w:p>
    <w:p w14:paraId="714EFBB5" w14:textId="55C2E3DC" w:rsidR="00904250" w:rsidRPr="00904250" w:rsidRDefault="00904250" w:rsidP="00904250">
      <w:pPr>
        <w:pStyle w:val="BodyTextIndent"/>
        <w:numPr>
          <w:ilvl w:val="0"/>
          <w:numId w:val="23"/>
        </w:numPr>
        <w:spacing w:after="0" w:line="240" w:lineRule="auto"/>
        <w:jc w:val="both"/>
        <w:rPr>
          <w:rFonts w:ascii="Arial" w:hAnsi="Arial" w:cs="Arial"/>
          <w:color w:val="000000" w:themeColor="text1"/>
        </w:rPr>
      </w:pPr>
      <w:r>
        <w:rPr>
          <w:rFonts w:ascii="Arial" w:hAnsi="Arial" w:cs="Arial"/>
          <w:color w:val="000000" w:themeColor="text1"/>
        </w:rPr>
        <w:t>Support clients with contract management for key strategic contracts. Providing advice as necessary, promoting early intervention to prevent issues turning into problems, and conflict resolution where necessary.</w:t>
      </w:r>
    </w:p>
    <w:p w14:paraId="6EDD717F" w14:textId="77777777" w:rsidR="00904250" w:rsidRPr="00904250" w:rsidRDefault="00904250" w:rsidP="00904250">
      <w:pPr>
        <w:pStyle w:val="BodyTextIndent"/>
        <w:numPr>
          <w:ilvl w:val="0"/>
          <w:numId w:val="23"/>
        </w:numPr>
        <w:spacing w:after="0" w:line="240" w:lineRule="auto"/>
        <w:jc w:val="both"/>
        <w:rPr>
          <w:rFonts w:ascii="Arial" w:hAnsi="Arial" w:cs="Arial"/>
          <w:color w:val="000000" w:themeColor="text1"/>
        </w:rPr>
      </w:pPr>
      <w:r w:rsidRPr="00904250">
        <w:rPr>
          <w:rFonts w:ascii="Arial" w:hAnsi="Arial" w:cs="Arial"/>
          <w:color w:val="000000" w:themeColor="text1"/>
        </w:rPr>
        <w:t xml:space="preserve">Promote, embed and quality assure best practice in procurement procedures and processes across SHG as they relate to the specific strategic procurements being undertaken; </w:t>
      </w:r>
    </w:p>
    <w:p w14:paraId="40581231" w14:textId="77777777" w:rsidR="00904250" w:rsidRPr="00904250" w:rsidRDefault="00904250" w:rsidP="00904250">
      <w:pPr>
        <w:pStyle w:val="BodyTextIndent"/>
        <w:numPr>
          <w:ilvl w:val="0"/>
          <w:numId w:val="23"/>
        </w:numPr>
        <w:spacing w:after="0" w:line="240" w:lineRule="auto"/>
        <w:jc w:val="both"/>
        <w:rPr>
          <w:rFonts w:ascii="Arial" w:hAnsi="Arial" w:cs="Arial"/>
          <w:color w:val="000000" w:themeColor="text1"/>
        </w:rPr>
      </w:pPr>
      <w:r w:rsidRPr="00904250">
        <w:rPr>
          <w:rFonts w:ascii="Arial" w:hAnsi="Arial" w:cs="Arial"/>
          <w:color w:val="000000" w:themeColor="text1"/>
        </w:rPr>
        <w:t xml:space="preserve">Support implementation of SHG’s Corporate Procurement Policy and Strategy and associated systems, processes and procedures as they relate to the specific procurements being undertaken. </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lastRenderedPageBreak/>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E5774D" w:rsidRPr="0089799C" w14:paraId="1BABB84B" w14:textId="77777777" w:rsidTr="00E5774D">
        <w:tc>
          <w:tcPr>
            <w:tcW w:w="3081" w:type="dxa"/>
            <w:shd w:val="clear" w:color="auto" w:fill="auto"/>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E5774D" w:rsidRPr="0089799C" w14:paraId="39B0BC44" w14:textId="77777777" w:rsidTr="00E5774D">
        <w:tc>
          <w:tcPr>
            <w:tcW w:w="3081" w:type="dxa"/>
            <w:shd w:val="clear" w:color="auto" w:fill="auto"/>
          </w:tcPr>
          <w:p w14:paraId="3D5022CD" w14:textId="77777777" w:rsidR="00904250" w:rsidRDefault="00904250" w:rsidP="00E5774D">
            <w:pPr>
              <w:spacing w:after="0" w:line="240" w:lineRule="auto"/>
              <w:jc w:val="both"/>
              <w:rPr>
                <w:rFonts w:ascii="Arial" w:eastAsia="Batang" w:hAnsi="Arial" w:cs="Arial"/>
                <w:color w:val="000000"/>
              </w:rPr>
            </w:pPr>
          </w:p>
          <w:p w14:paraId="25C9E532" w14:textId="588EA175" w:rsidR="00E5774D" w:rsidRPr="005A120F" w:rsidRDefault="00904250" w:rsidP="00E5774D">
            <w:pPr>
              <w:spacing w:after="0" w:line="240" w:lineRule="auto"/>
              <w:jc w:val="both"/>
              <w:rPr>
                <w:rFonts w:ascii="Arial" w:eastAsia="Batang" w:hAnsi="Arial" w:cs="Arial"/>
                <w:color w:val="000000"/>
              </w:rPr>
            </w:pPr>
            <w:r w:rsidRPr="00904250">
              <w:rPr>
                <w:rFonts w:ascii="Arial" w:eastAsia="Batang" w:hAnsi="Arial" w:cs="Arial"/>
                <w:color w:val="000000"/>
              </w:rPr>
              <w:t>6. Effective, efficient and accountable public sector</w:t>
            </w:r>
          </w:p>
        </w:tc>
        <w:tc>
          <w:tcPr>
            <w:tcW w:w="3081" w:type="dxa"/>
            <w:shd w:val="clear" w:color="auto" w:fill="auto"/>
          </w:tcPr>
          <w:p w14:paraId="4653D5C2" w14:textId="77777777" w:rsidR="00904250" w:rsidRDefault="00904250" w:rsidP="00904250">
            <w:pPr>
              <w:spacing w:after="0" w:line="240" w:lineRule="auto"/>
              <w:jc w:val="both"/>
              <w:rPr>
                <w:rFonts w:ascii="Arial" w:eastAsia="Batang" w:hAnsi="Arial" w:cs="Arial"/>
                <w:color w:val="000000"/>
              </w:rPr>
            </w:pPr>
          </w:p>
          <w:p w14:paraId="41CCABE8" w14:textId="77777777" w:rsidR="00904250" w:rsidRDefault="00904250" w:rsidP="00904250">
            <w:pPr>
              <w:spacing w:after="0" w:line="240" w:lineRule="auto"/>
              <w:jc w:val="both"/>
              <w:rPr>
                <w:rFonts w:ascii="Arial" w:eastAsia="Batang" w:hAnsi="Arial" w:cs="Arial"/>
                <w:color w:val="000000"/>
              </w:rPr>
            </w:pPr>
            <w:r w:rsidRPr="00904250">
              <w:rPr>
                <w:rFonts w:ascii="Arial" w:eastAsia="Batang" w:hAnsi="Arial" w:cs="Arial"/>
                <w:color w:val="000000"/>
              </w:rPr>
              <w:t>6.1.3 Strengthen the development of evidence based policy and legislation</w:t>
            </w:r>
          </w:p>
          <w:p w14:paraId="63227E32" w14:textId="77777777" w:rsidR="00904250" w:rsidRPr="00904250" w:rsidRDefault="00904250" w:rsidP="00904250">
            <w:pPr>
              <w:spacing w:after="0" w:line="240" w:lineRule="auto"/>
              <w:jc w:val="both"/>
              <w:rPr>
                <w:rFonts w:ascii="Arial" w:eastAsia="Batang" w:hAnsi="Arial" w:cs="Arial"/>
                <w:color w:val="000000"/>
              </w:rPr>
            </w:pPr>
          </w:p>
          <w:p w14:paraId="193C51AA" w14:textId="77777777" w:rsidR="00E5774D" w:rsidRDefault="00904250" w:rsidP="00904250">
            <w:pPr>
              <w:spacing w:after="0" w:line="240" w:lineRule="auto"/>
              <w:jc w:val="both"/>
              <w:rPr>
                <w:rFonts w:ascii="Arial" w:eastAsia="Batang" w:hAnsi="Arial" w:cs="Arial"/>
                <w:color w:val="000000"/>
              </w:rPr>
            </w:pPr>
            <w:r w:rsidRPr="00904250">
              <w:rPr>
                <w:rFonts w:ascii="Arial" w:eastAsia="Batang" w:hAnsi="Arial" w:cs="Arial"/>
                <w:color w:val="000000"/>
              </w:rPr>
              <w:t>6.2.1 Strengthen public financial management to ensure effective collection and use of public finances</w:t>
            </w:r>
          </w:p>
          <w:p w14:paraId="4D6A81BC" w14:textId="63EBAB96" w:rsidR="00904250" w:rsidRPr="006907B5" w:rsidRDefault="00904250" w:rsidP="00904250">
            <w:pPr>
              <w:spacing w:after="0" w:line="240" w:lineRule="auto"/>
              <w:jc w:val="both"/>
              <w:rPr>
                <w:rFonts w:ascii="Arial" w:eastAsia="Batang" w:hAnsi="Arial" w:cs="Arial"/>
                <w:b/>
                <w:color w:val="000000"/>
              </w:rPr>
            </w:pPr>
          </w:p>
        </w:tc>
        <w:tc>
          <w:tcPr>
            <w:tcW w:w="4011" w:type="dxa"/>
            <w:shd w:val="clear" w:color="auto" w:fill="auto"/>
          </w:tcPr>
          <w:p w14:paraId="3A15A699" w14:textId="77777777" w:rsidR="00E5774D" w:rsidRDefault="00E5774D" w:rsidP="00E5774D">
            <w:pPr>
              <w:spacing w:after="0" w:line="240" w:lineRule="auto"/>
              <w:jc w:val="both"/>
              <w:rPr>
                <w:rFonts w:ascii="Arial" w:eastAsia="Batang" w:hAnsi="Arial" w:cs="Arial"/>
                <w:b/>
                <w:color w:val="000000"/>
              </w:rPr>
            </w:pPr>
          </w:p>
          <w:p w14:paraId="1DF1CC21" w14:textId="4D1F98FD" w:rsidR="00904250" w:rsidRPr="00904250" w:rsidRDefault="00904250" w:rsidP="00904250">
            <w:pPr>
              <w:spacing w:after="0" w:line="240" w:lineRule="auto"/>
              <w:jc w:val="both"/>
              <w:rPr>
                <w:rFonts w:ascii="Arial" w:eastAsia="Batang" w:hAnsi="Arial" w:cs="Arial"/>
                <w:color w:val="000000"/>
              </w:rPr>
            </w:pPr>
            <w:r w:rsidRPr="00904250">
              <w:rPr>
                <w:rFonts w:ascii="Arial" w:eastAsia="Batang" w:hAnsi="Arial" w:cs="Arial"/>
                <w:color w:val="000000"/>
              </w:rPr>
              <w:t>Secure and protect key revenue streams and maximise revenue generating opportunities</w:t>
            </w:r>
          </w:p>
          <w:p w14:paraId="503D06EA" w14:textId="77777777" w:rsidR="00904250" w:rsidRPr="00904250" w:rsidRDefault="00904250" w:rsidP="00904250">
            <w:pPr>
              <w:spacing w:after="0" w:line="240" w:lineRule="auto"/>
              <w:jc w:val="both"/>
              <w:rPr>
                <w:rFonts w:ascii="Arial" w:eastAsia="Batang" w:hAnsi="Arial" w:cs="Arial"/>
                <w:color w:val="000000"/>
              </w:rPr>
            </w:pPr>
          </w:p>
          <w:p w14:paraId="09FFE995" w14:textId="6030DE4F" w:rsidR="00904250" w:rsidRDefault="00904250" w:rsidP="00904250">
            <w:pPr>
              <w:spacing w:after="0" w:line="240" w:lineRule="auto"/>
              <w:jc w:val="both"/>
              <w:rPr>
                <w:rFonts w:ascii="Arial" w:eastAsia="Batang" w:hAnsi="Arial" w:cs="Arial"/>
                <w:b/>
                <w:color w:val="000000"/>
              </w:rPr>
            </w:pPr>
            <w:r w:rsidRPr="00904250">
              <w:rPr>
                <w:rFonts w:ascii="Arial" w:eastAsia="Batang" w:hAnsi="Arial" w:cs="Arial"/>
                <w:color w:val="000000"/>
              </w:rPr>
              <w:t>Strengthen Public Financial Management and accountability</w:t>
            </w: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4847E57D" w:rsidR="00D652CF" w:rsidRDefault="00F43297" w:rsidP="00D652CF">
      <w:pPr>
        <w:pStyle w:val="BodyText3"/>
        <w:numPr>
          <w:ilvl w:val="0"/>
          <w:numId w:val="20"/>
        </w:numPr>
        <w:jc w:val="both"/>
        <w:rPr>
          <w:rFonts w:cs="Arial"/>
          <w:sz w:val="22"/>
          <w:szCs w:val="22"/>
        </w:rPr>
      </w:pPr>
      <w:r>
        <w:rPr>
          <w:rFonts w:cs="Arial"/>
          <w:sz w:val="22"/>
          <w:szCs w:val="22"/>
        </w:rPr>
        <w:t>The Corporate Procurement Tendering Manager shall provide to the Head of Procurement</w:t>
      </w:r>
      <w:r w:rsidR="006F17A1" w:rsidRPr="00D652CF">
        <w:rPr>
          <w:rFonts w:cs="Arial"/>
          <w:sz w:val="22"/>
          <w:szCs w:val="22"/>
        </w:rPr>
        <w:t xml:space="preserve"> </w:t>
      </w:r>
      <w:r w:rsidRPr="00F43297">
        <w:rPr>
          <w:rFonts w:cs="Arial"/>
          <w:color w:val="000000" w:themeColor="text1"/>
          <w:sz w:val="22"/>
          <w:szCs w:val="22"/>
        </w:rPr>
        <w:t>monthly</w:t>
      </w:r>
      <w:r w:rsidR="006F17A1" w:rsidRPr="00F43297">
        <w:rPr>
          <w:rFonts w:cs="Arial"/>
          <w:color w:val="000000" w:themeColor="text1"/>
          <w:sz w:val="22"/>
          <w:szCs w:val="22"/>
        </w:rPr>
        <w:t xml:space="preserve"> </w:t>
      </w:r>
      <w:r w:rsidR="006F17A1" w:rsidRPr="00D652CF">
        <w:rPr>
          <w:rFonts w:cs="Arial"/>
          <w:sz w:val="22"/>
          <w:szCs w:val="22"/>
        </w:rPr>
        <w:t>reports on progress</w:t>
      </w:r>
      <w:r w:rsidR="005A120F" w:rsidRPr="00D652CF">
        <w:rPr>
          <w:rFonts w:cs="Arial"/>
          <w:sz w:val="22"/>
          <w:szCs w:val="22"/>
        </w:rPr>
        <w:t>.  These reports should cover</w:t>
      </w:r>
      <w:r w:rsidR="00D652CF" w:rsidRPr="00D652CF">
        <w:rPr>
          <w:rFonts w:cs="Arial"/>
          <w:sz w:val="22"/>
          <w:szCs w:val="22"/>
        </w:rPr>
        <w:t xml:space="preserve"> </w:t>
      </w:r>
      <w:r w:rsidR="00D652CF">
        <w:rPr>
          <w:rFonts w:cs="Arial"/>
          <w:sz w:val="22"/>
          <w:szCs w:val="22"/>
        </w:rPr>
        <w:t>t</w:t>
      </w:r>
      <w:r w:rsidR="006F17A1" w:rsidRPr="00D652CF">
        <w:rPr>
          <w:rFonts w:cs="Arial"/>
          <w:sz w:val="22"/>
          <w:szCs w:val="22"/>
        </w:rPr>
        <w:t xml:space="preserve">he outputs, and key performance indicators agreed with </w:t>
      </w:r>
      <w:r w:rsidRPr="00F43297">
        <w:rPr>
          <w:rFonts w:cs="Arial"/>
          <w:color w:val="000000" w:themeColor="text1"/>
          <w:sz w:val="22"/>
          <w:szCs w:val="22"/>
        </w:rPr>
        <w:t>the Head of Procurement.</w:t>
      </w:r>
      <w:r w:rsidRPr="00F43297">
        <w:rPr>
          <w:rFonts w:cs="Arial"/>
          <w:i/>
          <w:color w:val="000000" w:themeColor="text1"/>
          <w:sz w:val="22"/>
          <w:szCs w:val="22"/>
        </w:rPr>
        <w:t xml:space="preserve"> </w:t>
      </w:r>
      <w:r w:rsidR="005A120F" w:rsidRPr="00D652CF">
        <w:rPr>
          <w:rFonts w:cs="Arial"/>
          <w:sz w:val="22"/>
          <w:szCs w:val="22"/>
        </w:rPr>
        <w:t xml:space="preserve">These should be agreed </w:t>
      </w:r>
      <w:r w:rsidR="006F17A1" w:rsidRPr="00D652CF">
        <w:rPr>
          <w:rFonts w:cs="Arial"/>
          <w:sz w:val="22"/>
          <w:szCs w:val="22"/>
        </w:rPr>
        <w:t>not more than three months after arrival on Island</w:t>
      </w:r>
      <w:r w:rsidR="00D652CF">
        <w:rPr>
          <w:rFonts w:cs="Arial"/>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lastRenderedPageBreak/>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477B4883" w14:textId="77777777" w:rsidR="00F43297" w:rsidRDefault="006F17A1" w:rsidP="00F43297">
      <w:pPr>
        <w:pStyle w:val="BodyText3"/>
        <w:numPr>
          <w:ilvl w:val="0"/>
          <w:numId w:val="20"/>
        </w:numPr>
        <w:jc w:val="both"/>
        <w:rPr>
          <w:rFonts w:cs="Arial"/>
          <w:sz w:val="22"/>
          <w:szCs w:val="22"/>
        </w:rPr>
      </w:pPr>
      <w:r w:rsidRPr="00D652CF">
        <w:rPr>
          <w:rFonts w:cs="Arial"/>
          <w:sz w:val="22"/>
          <w:szCs w:val="22"/>
        </w:rPr>
        <w:t xml:space="preserve">The post will be for </w:t>
      </w:r>
      <w:r w:rsidR="00904250" w:rsidRPr="00904250">
        <w:rPr>
          <w:rFonts w:cs="Arial"/>
          <w:color w:val="000000" w:themeColor="text1"/>
          <w:sz w:val="22"/>
          <w:szCs w:val="22"/>
        </w:rPr>
        <w:t>three</w:t>
      </w:r>
      <w:r w:rsidRPr="00904250">
        <w:rPr>
          <w:rFonts w:cs="Arial"/>
          <w:color w:val="000000" w:themeColor="text1"/>
          <w:sz w:val="22"/>
          <w:szCs w:val="22"/>
        </w:rPr>
        <w:t xml:space="preserve"> </w:t>
      </w:r>
      <w:r w:rsidRPr="00D652CF">
        <w:rPr>
          <w:rFonts w:cs="Arial"/>
          <w:sz w:val="22"/>
          <w:szCs w:val="22"/>
        </w:rPr>
        <w:t xml:space="preserve">years.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increases in operational effectiveness 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Pr="00D652CF">
        <w:rPr>
          <w:rFonts w:cs="Arial"/>
          <w:sz w:val="22"/>
          <w:szCs w:val="22"/>
        </w:rPr>
        <w:t>6 months</w:t>
      </w:r>
      <w:r w:rsidR="00AB4C7F" w:rsidRPr="00D652CF">
        <w:rPr>
          <w:rFonts w:cs="Arial"/>
          <w:sz w:val="22"/>
          <w:szCs w:val="22"/>
        </w:rPr>
        <w:t xml:space="preserve"> will apply</w:t>
      </w:r>
      <w:r w:rsidRPr="00D652CF">
        <w:rPr>
          <w:rFonts w:cs="Arial"/>
          <w:sz w:val="22"/>
          <w:szCs w:val="22"/>
        </w:rPr>
        <w:t>.</w:t>
      </w:r>
    </w:p>
    <w:p w14:paraId="25E89012" w14:textId="77777777" w:rsidR="00F43297" w:rsidRDefault="00F43297" w:rsidP="00F43297">
      <w:pPr>
        <w:pStyle w:val="BodyText3"/>
        <w:ind w:left="720"/>
        <w:jc w:val="both"/>
        <w:rPr>
          <w:rFonts w:cs="Arial"/>
          <w:sz w:val="22"/>
          <w:szCs w:val="22"/>
        </w:rPr>
      </w:pPr>
    </w:p>
    <w:p w14:paraId="4125DCE6" w14:textId="5F99AF57" w:rsidR="006F17A1" w:rsidRPr="00F43297" w:rsidRDefault="00904250" w:rsidP="00F43297">
      <w:pPr>
        <w:pStyle w:val="BodyText3"/>
        <w:numPr>
          <w:ilvl w:val="0"/>
          <w:numId w:val="20"/>
        </w:numPr>
        <w:jc w:val="both"/>
        <w:rPr>
          <w:rFonts w:cs="Arial"/>
          <w:sz w:val="22"/>
          <w:szCs w:val="22"/>
        </w:rPr>
      </w:pPr>
      <w:r w:rsidRPr="00F43297">
        <w:rPr>
          <w:rFonts w:cs="Arial"/>
          <w:sz w:val="22"/>
          <w:szCs w:val="22"/>
        </w:rPr>
        <w:t>The Corporate Procurement Tendering Manager will report directly to the Head of Procurement and indirectly to the Financial Secretary who is Chairman for the Procurement Board on matters directly related to the activities of the Procurement Board.</w:t>
      </w:r>
    </w:p>
    <w:p w14:paraId="1310711F" w14:textId="77777777" w:rsidR="00F43297" w:rsidRPr="005A120F" w:rsidRDefault="00F43297"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219BACCD" w14:textId="6A0FD0C2" w:rsidR="006F17A1" w:rsidRPr="005A120F" w:rsidRDefault="006F17A1" w:rsidP="00CF08D8">
      <w:pPr>
        <w:pStyle w:val="BodyText3"/>
        <w:jc w:val="both"/>
        <w:rPr>
          <w:rFonts w:cs="Arial"/>
          <w:sz w:val="22"/>
          <w:szCs w:val="22"/>
        </w:rPr>
      </w:pPr>
      <w:r w:rsidRPr="00345C5C">
        <w:rPr>
          <w:rFonts w:cs="Arial"/>
          <w:i/>
          <w:color w:val="FF0000"/>
          <w:sz w:val="22"/>
          <w:szCs w:val="22"/>
        </w:rPr>
        <w:t xml:space="preserve">[Please insert a Directorate/section organisational Chart at the end of the </w:t>
      </w:r>
      <w:proofErr w:type="spellStart"/>
      <w:r w:rsidRPr="00345C5C">
        <w:rPr>
          <w:rFonts w:cs="Arial"/>
          <w:i/>
          <w:color w:val="FF0000"/>
          <w:sz w:val="22"/>
          <w:szCs w:val="22"/>
        </w:rPr>
        <w:t>ToR</w:t>
      </w:r>
      <w:proofErr w:type="spellEnd"/>
      <w:r w:rsidRPr="00345C5C">
        <w:rPr>
          <w:rFonts w:cs="Arial"/>
          <w:i/>
          <w:color w:val="FF0000"/>
          <w:sz w:val="22"/>
          <w:szCs w:val="22"/>
        </w:rPr>
        <w:t>]</w:t>
      </w:r>
    </w:p>
    <w:p w14:paraId="6C40F9DB" w14:textId="77777777" w:rsidR="006F17A1" w:rsidRPr="005A120F" w:rsidRDefault="006F17A1" w:rsidP="005A120F">
      <w:pPr>
        <w:pStyle w:val="BodyText3"/>
        <w:rPr>
          <w:rFonts w:cs="Arial"/>
          <w:sz w:val="22"/>
          <w:szCs w:val="22"/>
        </w:rPr>
      </w:pPr>
    </w:p>
    <w:p w14:paraId="13BE280B" w14:textId="77777777" w:rsidR="006F17A1" w:rsidRPr="005A120F" w:rsidRDefault="006F17A1" w:rsidP="005A120F">
      <w:pPr>
        <w:pStyle w:val="BodyText3"/>
        <w:rPr>
          <w:rFonts w:cs="Arial"/>
          <w:sz w:val="22"/>
          <w:szCs w:val="22"/>
        </w:rPr>
      </w:pPr>
    </w:p>
    <w:p w14:paraId="0112ED9D" w14:textId="77777777" w:rsidR="006F17A1" w:rsidRPr="005A120F" w:rsidRDefault="006F17A1" w:rsidP="005A120F">
      <w:pPr>
        <w:pStyle w:val="BodyText3"/>
        <w:rPr>
          <w:rFonts w:cs="Arial"/>
          <w:sz w:val="22"/>
          <w:szCs w:val="22"/>
        </w:rPr>
      </w:pPr>
    </w:p>
    <w:p w14:paraId="4E325BAD" w14:textId="77777777" w:rsidR="006F17A1" w:rsidRPr="005A120F" w:rsidRDefault="006F17A1" w:rsidP="005A120F">
      <w:pPr>
        <w:pStyle w:val="BodyText3"/>
        <w:rPr>
          <w:rFonts w:cs="Arial"/>
          <w:sz w:val="22"/>
          <w:szCs w:val="22"/>
        </w:rPr>
      </w:pPr>
    </w:p>
    <w:p w14:paraId="7CF3EC2A" w14:textId="77777777" w:rsidR="006F17A1" w:rsidRPr="005A120F" w:rsidRDefault="006F17A1" w:rsidP="005A120F">
      <w:pPr>
        <w:pStyle w:val="BodyText3"/>
        <w:rPr>
          <w:rFonts w:cs="Arial"/>
          <w:sz w:val="22"/>
          <w:szCs w:val="22"/>
        </w:rPr>
      </w:pP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BE6A1C"/>
    <w:multiLevelType w:val="hybridMultilevel"/>
    <w:tmpl w:val="EE0C083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5"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
  </w:num>
  <w:num w:numId="3">
    <w:abstractNumId w:val="13"/>
  </w:num>
  <w:num w:numId="4">
    <w:abstractNumId w:val="15"/>
  </w:num>
  <w:num w:numId="5">
    <w:abstractNumId w:val="12"/>
  </w:num>
  <w:num w:numId="6">
    <w:abstractNumId w:val="4"/>
  </w:num>
  <w:num w:numId="7">
    <w:abstractNumId w:val="18"/>
  </w:num>
  <w:num w:numId="8">
    <w:abstractNumId w:val="14"/>
  </w:num>
  <w:num w:numId="9">
    <w:abstractNumId w:val="3"/>
  </w:num>
  <w:num w:numId="10">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16"/>
  </w:num>
  <w:num w:numId="15">
    <w:abstractNumId w:val="17"/>
  </w:num>
  <w:num w:numId="16">
    <w:abstractNumId w:val="6"/>
  </w:num>
  <w:num w:numId="17">
    <w:abstractNumId w:val="1"/>
  </w:num>
  <w:num w:numId="18">
    <w:abstractNumId w:val="8"/>
  </w:num>
  <w:num w:numId="19">
    <w:abstractNumId w:val="0"/>
  </w:num>
  <w:num w:numId="20">
    <w:abstractNumId w:val="9"/>
  </w:num>
  <w:num w:numId="21">
    <w:abstractNumId w:val="20"/>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C4ABC"/>
    <w:rsid w:val="000E18D5"/>
    <w:rsid w:val="001163A8"/>
    <w:rsid w:val="00141E10"/>
    <w:rsid w:val="0015235C"/>
    <w:rsid w:val="00152719"/>
    <w:rsid w:val="00190471"/>
    <w:rsid w:val="001A3E3C"/>
    <w:rsid w:val="001C575C"/>
    <w:rsid w:val="001D42E7"/>
    <w:rsid w:val="001E4982"/>
    <w:rsid w:val="00225E3F"/>
    <w:rsid w:val="0024009B"/>
    <w:rsid w:val="00252CCB"/>
    <w:rsid w:val="002743F5"/>
    <w:rsid w:val="002B1E21"/>
    <w:rsid w:val="002B5403"/>
    <w:rsid w:val="002D46EB"/>
    <w:rsid w:val="002D5165"/>
    <w:rsid w:val="00310250"/>
    <w:rsid w:val="00312550"/>
    <w:rsid w:val="00316C3A"/>
    <w:rsid w:val="00345C5C"/>
    <w:rsid w:val="00381651"/>
    <w:rsid w:val="0039115B"/>
    <w:rsid w:val="003B76C0"/>
    <w:rsid w:val="003F1A6F"/>
    <w:rsid w:val="00433F3D"/>
    <w:rsid w:val="004820BE"/>
    <w:rsid w:val="00484A31"/>
    <w:rsid w:val="00496537"/>
    <w:rsid w:val="004B3CAD"/>
    <w:rsid w:val="004F7242"/>
    <w:rsid w:val="00505732"/>
    <w:rsid w:val="00505C2C"/>
    <w:rsid w:val="00531E4C"/>
    <w:rsid w:val="00581FD1"/>
    <w:rsid w:val="00597CBC"/>
    <w:rsid w:val="005A0AD2"/>
    <w:rsid w:val="005A120F"/>
    <w:rsid w:val="005A25CB"/>
    <w:rsid w:val="005B1758"/>
    <w:rsid w:val="005D2576"/>
    <w:rsid w:val="005F4F86"/>
    <w:rsid w:val="005F59E6"/>
    <w:rsid w:val="006158B9"/>
    <w:rsid w:val="006272EC"/>
    <w:rsid w:val="00651D91"/>
    <w:rsid w:val="006538D8"/>
    <w:rsid w:val="00697B0C"/>
    <w:rsid w:val="006D30D3"/>
    <w:rsid w:val="006F17A1"/>
    <w:rsid w:val="0071239A"/>
    <w:rsid w:val="00715541"/>
    <w:rsid w:val="00735104"/>
    <w:rsid w:val="0077327F"/>
    <w:rsid w:val="007F127D"/>
    <w:rsid w:val="008027CF"/>
    <w:rsid w:val="00802B16"/>
    <w:rsid w:val="00856DE5"/>
    <w:rsid w:val="008D1C98"/>
    <w:rsid w:val="00904250"/>
    <w:rsid w:val="009322D7"/>
    <w:rsid w:val="00950D60"/>
    <w:rsid w:val="00972384"/>
    <w:rsid w:val="009A25F4"/>
    <w:rsid w:val="009D5E25"/>
    <w:rsid w:val="009F7CAD"/>
    <w:rsid w:val="00A05B0F"/>
    <w:rsid w:val="00A26B4C"/>
    <w:rsid w:val="00A54B87"/>
    <w:rsid w:val="00A5787E"/>
    <w:rsid w:val="00AA3E00"/>
    <w:rsid w:val="00AB4C7F"/>
    <w:rsid w:val="00AD2826"/>
    <w:rsid w:val="00B15A95"/>
    <w:rsid w:val="00B33333"/>
    <w:rsid w:val="00B34438"/>
    <w:rsid w:val="00B742BE"/>
    <w:rsid w:val="00C221CB"/>
    <w:rsid w:val="00C46F29"/>
    <w:rsid w:val="00C801F8"/>
    <w:rsid w:val="00C831C0"/>
    <w:rsid w:val="00CC6937"/>
    <w:rsid w:val="00CC796A"/>
    <w:rsid w:val="00CE0DEA"/>
    <w:rsid w:val="00CE7753"/>
    <w:rsid w:val="00CF08D8"/>
    <w:rsid w:val="00D325FA"/>
    <w:rsid w:val="00D51444"/>
    <w:rsid w:val="00D64775"/>
    <w:rsid w:val="00D652CF"/>
    <w:rsid w:val="00D77C83"/>
    <w:rsid w:val="00DE3AEB"/>
    <w:rsid w:val="00E1384B"/>
    <w:rsid w:val="00E32504"/>
    <w:rsid w:val="00E46F6E"/>
    <w:rsid w:val="00E5605B"/>
    <w:rsid w:val="00E5774D"/>
    <w:rsid w:val="00E80224"/>
    <w:rsid w:val="00EC39DF"/>
    <w:rsid w:val="00EC492A"/>
    <w:rsid w:val="00ED2146"/>
    <w:rsid w:val="00F116EB"/>
    <w:rsid w:val="00F1540A"/>
    <w:rsid w:val="00F228B1"/>
    <w:rsid w:val="00F43297"/>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671AD-72DA-49EC-B487-7EE8466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Nicholas Yon</cp:lastModifiedBy>
  <cp:revision>6</cp:revision>
  <dcterms:created xsi:type="dcterms:W3CDTF">2025-08-26T09:25:00Z</dcterms:created>
  <dcterms:modified xsi:type="dcterms:W3CDTF">2026-01-23T15:56:00Z</dcterms:modified>
</cp:coreProperties>
</file>