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69" w:rsidRPr="003907C9" w:rsidRDefault="00937769" w:rsidP="0007489A">
      <w:pPr>
        <w:pStyle w:val="Heading3"/>
        <w:spacing w:before="0" w:line="240" w:lineRule="auto"/>
        <w:jc w:val="both"/>
        <w:rPr>
          <w:rFonts w:ascii="Arial" w:hAnsi="Arial" w:cs="Arial"/>
          <w:sz w:val="24"/>
          <w:lang w:val="en-US"/>
        </w:rPr>
      </w:pPr>
    </w:p>
    <w:tbl>
      <w:tblPr>
        <w:tblpPr w:leftFromText="180" w:rightFromText="180" w:tblpY="3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5"/>
        <w:gridCol w:w="6995"/>
      </w:tblGrid>
      <w:tr w:rsidR="006855FF" w:rsidRPr="00912DC6" w:rsidTr="008D68F8">
        <w:tc>
          <w:tcPr>
            <w:tcW w:w="2355" w:type="dxa"/>
            <w:vAlign w:val="center"/>
          </w:tcPr>
          <w:p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Post Title:</w:t>
            </w:r>
          </w:p>
        </w:tc>
        <w:tc>
          <w:tcPr>
            <w:tcW w:w="6995" w:type="dxa"/>
            <w:vAlign w:val="center"/>
          </w:tcPr>
          <w:p w:rsidR="006855FF" w:rsidRPr="007B4BEA" w:rsidRDefault="00C4256E" w:rsidP="008D68F8">
            <w:pPr>
              <w:spacing w:after="0" w:line="240" w:lineRule="auto"/>
              <w:rPr>
                <w:rFonts w:ascii="Arial" w:hAnsi="Arial" w:cs="Arial"/>
                <w:sz w:val="24"/>
                <w:szCs w:val="24"/>
              </w:rPr>
            </w:pPr>
            <w:r>
              <w:rPr>
                <w:rFonts w:ascii="Arial" w:hAnsi="Arial" w:cs="Arial"/>
                <w:sz w:val="24"/>
                <w:szCs w:val="24"/>
              </w:rPr>
              <w:t xml:space="preserve">Police Sergeant </w:t>
            </w:r>
          </w:p>
        </w:tc>
      </w:tr>
      <w:tr w:rsidR="008D68F8" w:rsidRPr="00912DC6" w:rsidTr="008D68F8">
        <w:tc>
          <w:tcPr>
            <w:tcW w:w="2355" w:type="dxa"/>
            <w:vAlign w:val="center"/>
          </w:tcPr>
          <w:p w:rsidR="008D68F8" w:rsidRPr="007B4BEA" w:rsidRDefault="008D68F8" w:rsidP="008D68F8">
            <w:pPr>
              <w:pStyle w:val="Subtitle"/>
              <w:spacing w:after="120" w:line="240" w:lineRule="auto"/>
              <w:rPr>
                <w:rFonts w:ascii="Arial" w:hAnsi="Arial" w:cs="Arial"/>
                <w:b/>
                <w:color w:val="auto"/>
                <w:lang w:eastAsia="en-US"/>
              </w:rPr>
            </w:pPr>
            <w:r>
              <w:rPr>
                <w:rFonts w:ascii="Arial" w:hAnsi="Arial" w:cs="Arial"/>
                <w:b/>
                <w:color w:val="auto"/>
                <w:lang w:eastAsia="en-US"/>
              </w:rPr>
              <w:t>Organisation</w:t>
            </w:r>
            <w:r w:rsidRPr="007B4BEA">
              <w:rPr>
                <w:rFonts w:ascii="Arial" w:hAnsi="Arial" w:cs="Arial"/>
                <w:b/>
                <w:color w:val="auto"/>
                <w:lang w:eastAsia="en-US"/>
              </w:rPr>
              <w:t>:</w:t>
            </w:r>
          </w:p>
        </w:tc>
        <w:tc>
          <w:tcPr>
            <w:tcW w:w="6995" w:type="dxa"/>
            <w:vAlign w:val="center"/>
          </w:tcPr>
          <w:p w:rsidR="008D68F8" w:rsidRPr="007B4BEA" w:rsidRDefault="008D68F8" w:rsidP="008D68F8">
            <w:pPr>
              <w:spacing w:after="0" w:line="240" w:lineRule="auto"/>
              <w:rPr>
                <w:rFonts w:ascii="Arial" w:hAnsi="Arial" w:cs="Arial"/>
                <w:sz w:val="24"/>
                <w:szCs w:val="24"/>
              </w:rPr>
            </w:pPr>
            <w:r>
              <w:rPr>
                <w:rFonts w:ascii="Arial" w:hAnsi="Arial" w:cs="Arial"/>
                <w:sz w:val="24"/>
                <w:szCs w:val="24"/>
              </w:rPr>
              <w:t>Royal St. Helena Police</w:t>
            </w:r>
          </w:p>
        </w:tc>
      </w:tr>
      <w:tr w:rsidR="006855FF" w:rsidRPr="00912DC6" w:rsidTr="008D68F8">
        <w:tc>
          <w:tcPr>
            <w:tcW w:w="2355" w:type="dxa"/>
            <w:vAlign w:val="center"/>
          </w:tcPr>
          <w:p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Responsible to:</w:t>
            </w:r>
          </w:p>
        </w:tc>
        <w:tc>
          <w:tcPr>
            <w:tcW w:w="6995" w:type="dxa"/>
            <w:vAlign w:val="center"/>
          </w:tcPr>
          <w:p w:rsidR="006855FF" w:rsidRPr="007B4BEA" w:rsidRDefault="00C4256E" w:rsidP="007B4BEA">
            <w:pPr>
              <w:spacing w:after="0" w:line="240" w:lineRule="auto"/>
              <w:rPr>
                <w:rFonts w:ascii="Arial" w:hAnsi="Arial" w:cs="Arial"/>
                <w:i/>
                <w:color w:val="FF0000"/>
                <w:sz w:val="24"/>
                <w:szCs w:val="24"/>
              </w:rPr>
            </w:pPr>
            <w:r>
              <w:rPr>
                <w:rFonts w:ascii="Arial" w:hAnsi="Arial" w:cs="Arial"/>
                <w:sz w:val="24"/>
                <w:szCs w:val="24"/>
              </w:rPr>
              <w:t>Inspector (Operations)</w:t>
            </w:r>
          </w:p>
        </w:tc>
      </w:tr>
      <w:tr w:rsidR="006855FF" w:rsidRPr="00912DC6" w:rsidTr="008D68F8">
        <w:tc>
          <w:tcPr>
            <w:tcW w:w="2355" w:type="dxa"/>
            <w:vAlign w:val="center"/>
          </w:tcPr>
          <w:p w:rsidR="006855FF" w:rsidRPr="007B4BEA" w:rsidRDefault="006855FF" w:rsidP="003C12CE">
            <w:pPr>
              <w:pStyle w:val="Subtitle"/>
              <w:spacing w:after="120" w:line="240" w:lineRule="auto"/>
              <w:rPr>
                <w:rFonts w:ascii="Arial" w:hAnsi="Arial" w:cs="Arial"/>
                <w:b/>
                <w:lang w:eastAsia="en-US"/>
              </w:rPr>
            </w:pPr>
            <w:r w:rsidRPr="007B4BEA">
              <w:rPr>
                <w:rFonts w:ascii="Arial" w:hAnsi="Arial" w:cs="Arial"/>
                <w:b/>
                <w:color w:val="auto"/>
                <w:lang w:eastAsia="en-US"/>
              </w:rPr>
              <w:t>Responsible for:</w:t>
            </w:r>
          </w:p>
        </w:tc>
        <w:tc>
          <w:tcPr>
            <w:tcW w:w="6995" w:type="dxa"/>
            <w:vAlign w:val="center"/>
          </w:tcPr>
          <w:p w:rsidR="006855FF" w:rsidRPr="007B4BEA" w:rsidRDefault="0027665E" w:rsidP="007B4BEA">
            <w:pPr>
              <w:spacing w:after="0" w:line="240" w:lineRule="auto"/>
              <w:rPr>
                <w:rFonts w:ascii="Arial" w:hAnsi="Arial" w:cs="Arial"/>
                <w:i/>
                <w:sz w:val="24"/>
                <w:szCs w:val="24"/>
              </w:rPr>
            </w:pPr>
            <w:r>
              <w:rPr>
                <w:rFonts w:ascii="Arial" w:hAnsi="Arial" w:cs="Arial"/>
                <w:sz w:val="24"/>
                <w:szCs w:val="24"/>
              </w:rPr>
              <w:t>Operational Police Constables</w:t>
            </w:r>
          </w:p>
        </w:tc>
      </w:tr>
      <w:tr w:rsidR="006855FF" w:rsidRPr="00912DC6" w:rsidTr="008D68F8">
        <w:tc>
          <w:tcPr>
            <w:tcW w:w="2355" w:type="dxa"/>
            <w:vAlign w:val="center"/>
          </w:tcPr>
          <w:p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Grade:</w:t>
            </w:r>
          </w:p>
        </w:tc>
        <w:tc>
          <w:tcPr>
            <w:tcW w:w="6995" w:type="dxa"/>
            <w:vAlign w:val="center"/>
          </w:tcPr>
          <w:p w:rsidR="006855FF" w:rsidRPr="007B4BEA" w:rsidRDefault="006855FF" w:rsidP="007B4BEA">
            <w:pPr>
              <w:spacing w:after="0" w:line="240" w:lineRule="auto"/>
              <w:rPr>
                <w:rFonts w:ascii="Arial" w:hAnsi="Arial" w:cs="Arial"/>
                <w:sz w:val="24"/>
                <w:szCs w:val="24"/>
              </w:rPr>
            </w:pPr>
          </w:p>
        </w:tc>
      </w:tr>
    </w:tbl>
    <w:p w:rsidR="00D9004F" w:rsidRDefault="00D9004F" w:rsidP="00C3360F">
      <w:pPr>
        <w:pStyle w:val="Heading3"/>
        <w:spacing w:before="0" w:after="120" w:line="240" w:lineRule="auto"/>
        <w:jc w:val="both"/>
        <w:rPr>
          <w:rFonts w:ascii="Arial" w:hAnsi="Arial" w:cs="Arial"/>
          <w:sz w:val="24"/>
        </w:rPr>
      </w:pPr>
      <w:r w:rsidRPr="00937769">
        <w:rPr>
          <w:rFonts w:ascii="Arial" w:hAnsi="Arial" w:cs="Arial"/>
          <w:sz w:val="24"/>
        </w:rPr>
        <w:t>Job Purpose</w:t>
      </w:r>
    </w:p>
    <w:p w:rsidR="00610475" w:rsidRPr="00937769" w:rsidRDefault="00610475" w:rsidP="003A266D">
      <w:pPr>
        <w:spacing w:after="120" w:line="240" w:lineRule="auto"/>
        <w:jc w:val="both"/>
        <w:rPr>
          <w:rFonts w:ascii="Arial" w:hAnsi="Arial" w:cs="Arial"/>
          <w:lang w:eastAsia="x-none"/>
        </w:rPr>
      </w:pPr>
      <w:r>
        <w:rPr>
          <w:rFonts w:ascii="Arial" w:hAnsi="Arial" w:cs="Arial"/>
          <w:lang w:eastAsia="x-none"/>
        </w:rPr>
        <w:t>To i</w:t>
      </w:r>
      <w:r w:rsidRPr="00937769">
        <w:rPr>
          <w:rFonts w:ascii="Arial" w:hAnsi="Arial" w:cs="Arial"/>
          <w:lang w:eastAsia="x-none"/>
        </w:rPr>
        <w:t>mprove the l</w:t>
      </w:r>
      <w:r>
        <w:rPr>
          <w:rFonts w:ascii="Arial" w:hAnsi="Arial" w:cs="Arial"/>
          <w:lang w:eastAsia="x-none"/>
        </w:rPr>
        <w:t>ives of all within our communities,</w:t>
      </w:r>
      <w:r w:rsidRPr="00937769">
        <w:rPr>
          <w:rFonts w:ascii="Arial" w:hAnsi="Arial" w:cs="Arial"/>
          <w:lang w:eastAsia="x-none"/>
        </w:rPr>
        <w:t xml:space="preserve"> help the island</w:t>
      </w:r>
      <w:r>
        <w:rPr>
          <w:rFonts w:ascii="Arial" w:hAnsi="Arial" w:cs="Arial"/>
          <w:lang w:eastAsia="x-none"/>
        </w:rPr>
        <w:t>s of St. Helena and Ascension Island</w:t>
      </w:r>
      <w:r w:rsidRPr="00937769">
        <w:rPr>
          <w:rFonts w:ascii="Arial" w:hAnsi="Arial" w:cs="Arial"/>
          <w:lang w:eastAsia="x-none"/>
        </w:rPr>
        <w:t xml:space="preserve"> thrive</w:t>
      </w:r>
      <w:r>
        <w:rPr>
          <w:rFonts w:ascii="Arial" w:hAnsi="Arial" w:cs="Arial"/>
          <w:lang w:eastAsia="x-none"/>
        </w:rPr>
        <w:t xml:space="preserve">, improve the capability and capacity of the Royal St. Helena Police </w:t>
      </w:r>
      <w:r w:rsidR="00C025DC">
        <w:rPr>
          <w:rFonts w:ascii="Arial" w:hAnsi="Arial" w:cs="Arial"/>
          <w:lang w:eastAsia="x-none"/>
        </w:rPr>
        <w:t>(RSHP)</w:t>
      </w:r>
      <w:r>
        <w:rPr>
          <w:rFonts w:ascii="Arial" w:hAnsi="Arial" w:cs="Arial"/>
          <w:lang w:eastAsia="x-none"/>
        </w:rPr>
        <w:t xml:space="preserve"> and develop the skills and abilities of our police officers and staff.</w:t>
      </w:r>
    </w:p>
    <w:p w:rsidR="006D308F" w:rsidRDefault="0007489A" w:rsidP="00C3360F">
      <w:pPr>
        <w:pStyle w:val="Heading3"/>
        <w:spacing w:before="0" w:after="120" w:line="240" w:lineRule="auto"/>
        <w:jc w:val="both"/>
        <w:rPr>
          <w:rFonts w:ascii="Arial" w:hAnsi="Arial" w:cs="Arial"/>
          <w:sz w:val="24"/>
        </w:rPr>
      </w:pPr>
      <w:r>
        <w:rPr>
          <w:rFonts w:ascii="Arial" w:hAnsi="Arial" w:cs="Arial"/>
          <w:sz w:val="24"/>
        </w:rPr>
        <w:t xml:space="preserve">Main Duties and </w:t>
      </w:r>
      <w:r w:rsidR="006D308F" w:rsidRPr="00937769">
        <w:rPr>
          <w:rFonts w:ascii="Arial" w:hAnsi="Arial" w:cs="Arial"/>
          <w:sz w:val="24"/>
        </w:rPr>
        <w:t>Responsibilities</w:t>
      </w:r>
    </w:p>
    <w:p w:rsidR="008D68F8" w:rsidRPr="008D68F8" w:rsidRDefault="008D68F8" w:rsidP="008D68F8">
      <w:pPr>
        <w:spacing w:after="120" w:line="240" w:lineRule="auto"/>
        <w:jc w:val="both"/>
        <w:rPr>
          <w:rFonts w:ascii="Arial" w:hAnsi="Arial" w:cs="Arial"/>
          <w:lang w:eastAsia="x-none"/>
        </w:rPr>
      </w:pPr>
      <w:r w:rsidRPr="008D68F8">
        <w:rPr>
          <w:rFonts w:ascii="Arial" w:hAnsi="Arial" w:cs="Arial"/>
          <w:lang w:eastAsia="x-none"/>
        </w:rPr>
        <w:t>Sergeants are the first level of line management in policing and as such carry an important role in ensuring effective daily supervision, guidance and support of officers and staff. They are responsible for enabling the development of competence within their team whilst ensuring that organisational standards are met and objectives achieved.</w:t>
      </w:r>
    </w:p>
    <w:p w:rsidR="008D68F8" w:rsidRPr="008D68F8" w:rsidRDefault="008D68F8" w:rsidP="008D68F8">
      <w:pPr>
        <w:spacing w:after="120" w:line="240" w:lineRule="auto"/>
        <w:jc w:val="both"/>
        <w:rPr>
          <w:rFonts w:ascii="Arial" w:hAnsi="Arial" w:cs="Arial"/>
          <w:lang w:eastAsia="x-none"/>
        </w:rPr>
      </w:pPr>
      <w:r w:rsidRPr="008D68F8">
        <w:rPr>
          <w:rFonts w:ascii="Arial" w:hAnsi="Arial" w:cs="Arial"/>
          <w:lang w:eastAsia="x-none"/>
        </w:rPr>
        <w:t>This role will co-ordinate, monitor and respond where necessary, to front line policing activity to uphold the law, enable public safety and build public confidence in policing in line with legal frameworks and policy guidelines.</w:t>
      </w:r>
    </w:p>
    <w:p w:rsidR="00021DFE" w:rsidRPr="00021DFE" w:rsidRDefault="00021DFE" w:rsidP="00C3360F">
      <w:pPr>
        <w:spacing w:after="120" w:line="240" w:lineRule="auto"/>
        <w:jc w:val="both"/>
        <w:rPr>
          <w:rFonts w:ascii="Arial" w:hAnsi="Arial" w:cs="Arial"/>
          <w:lang w:eastAsia="x-none"/>
        </w:rPr>
      </w:pPr>
      <w:r w:rsidRPr="00021DFE">
        <w:rPr>
          <w:rFonts w:ascii="Arial" w:hAnsi="Arial" w:cs="Arial"/>
          <w:lang w:eastAsia="x-none"/>
        </w:rPr>
        <w:t xml:space="preserve">The duties of the </w:t>
      </w:r>
      <w:r w:rsidR="00C4256E" w:rsidRPr="00C4256E">
        <w:rPr>
          <w:rFonts w:ascii="Arial" w:hAnsi="Arial" w:cs="Arial"/>
          <w:lang w:eastAsia="x-none"/>
        </w:rPr>
        <w:t xml:space="preserve">Police Sergeant </w:t>
      </w:r>
      <w:r w:rsidRPr="00021DFE">
        <w:rPr>
          <w:rFonts w:ascii="Arial" w:hAnsi="Arial" w:cs="Arial"/>
          <w:lang w:eastAsia="x-none"/>
        </w:rPr>
        <w:t>shall include, but not be limited to, the following:</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Supervise a team, managing their wellbeing and welfare, development and ensuring high levels of motivation to enable an effective front line policing service.</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Provide specialist advice and guidance to team members to ensure that responses are delivered within appropriate policies and legislation and achieve the best possible outcomes.</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 xml:space="preserve">Monitor and manage the performance of the team, devising and implementing effective strategies to identify issues and improve team/individual performance to ensure adherence to professional standards and contribute to the achievement of </w:t>
      </w:r>
      <w:r>
        <w:rPr>
          <w:rFonts w:ascii="Arial" w:hAnsi="Arial" w:cs="Arial"/>
          <w:lang w:eastAsia="x-none"/>
        </w:rPr>
        <w:t>RSHP</w:t>
      </w:r>
      <w:r w:rsidRPr="0047579C">
        <w:rPr>
          <w:rFonts w:ascii="Arial" w:hAnsi="Arial" w:cs="Arial"/>
          <w:lang w:eastAsia="x-none"/>
        </w:rPr>
        <w:t xml:space="preserve"> objectives</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Support the assessment of individuals, assessing capabilities and development needs and devising appropriate development plans to enable high performance and potential progression.</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Co-ordinate and control appropriate front line responses and investigations, allocating resources, directing activities, managing risks and reviewing progress to deliver an effective response which supports law enforcement and enables public safety.</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Supervise and monitor the handling of information, intelligence and evidence and record keeping ensuring alignment with legislation, policies and guidance which enables effective law enforcement and the initiation of criminal justice proceedings.</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Contribute to the identification of appropriate internal and external local partners in line with the Force’s planned approach, co-ordinating and monitoring the establishment of effective partnerships to enable progress against community policing objectives.</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Support the review and reporting on team expenditure to ensure the efficient use of available budgets and maximise value for money.</w:t>
      </w:r>
    </w:p>
    <w:p w:rsidR="00095EC1" w:rsidRPr="0047579C"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t>Identify opportunities for and co-ordinate the exploration of new ways of working and innovation in policing, applying critical thinking to identify solutions to problems in line with evidence based practice within own area of responsibility.</w:t>
      </w:r>
    </w:p>
    <w:p w:rsidR="00095EC1" w:rsidRDefault="00095EC1" w:rsidP="00095EC1">
      <w:pPr>
        <w:numPr>
          <w:ilvl w:val="0"/>
          <w:numId w:val="22"/>
        </w:numPr>
        <w:spacing w:after="60" w:line="240" w:lineRule="auto"/>
        <w:jc w:val="both"/>
        <w:rPr>
          <w:rFonts w:ascii="Arial" w:hAnsi="Arial" w:cs="Arial"/>
          <w:lang w:eastAsia="x-none"/>
        </w:rPr>
      </w:pPr>
      <w:r w:rsidRPr="0047579C">
        <w:rPr>
          <w:rFonts w:ascii="Arial" w:hAnsi="Arial" w:cs="Arial"/>
          <w:lang w:eastAsia="x-none"/>
        </w:rPr>
        <w:lastRenderedPageBreak/>
        <w:t>Support the implementation of problem solving and evidence based policing initiatives by championing and applying relevant methodologies and approaches to area of work.</w:t>
      </w:r>
    </w:p>
    <w:p w:rsidR="00095EC1" w:rsidRDefault="00095EC1" w:rsidP="00095EC1">
      <w:pPr>
        <w:numPr>
          <w:ilvl w:val="0"/>
          <w:numId w:val="22"/>
        </w:numPr>
        <w:spacing w:after="60" w:line="240" w:lineRule="auto"/>
        <w:jc w:val="both"/>
        <w:rPr>
          <w:rFonts w:ascii="Arial" w:hAnsi="Arial" w:cs="Arial"/>
          <w:lang w:eastAsia="x-none"/>
        </w:rPr>
      </w:pPr>
      <w:r>
        <w:rPr>
          <w:rFonts w:ascii="Arial" w:hAnsi="Arial" w:cs="Arial"/>
          <w:lang w:eastAsia="x-none"/>
        </w:rPr>
        <w:t>When performing the role of Custody Officer:</w:t>
      </w:r>
    </w:p>
    <w:p w:rsidR="00095EC1" w:rsidRPr="00095EC1" w:rsidRDefault="00095EC1" w:rsidP="003A266D">
      <w:pPr>
        <w:numPr>
          <w:ilvl w:val="1"/>
          <w:numId w:val="22"/>
        </w:numPr>
        <w:spacing w:after="60" w:line="240" w:lineRule="auto"/>
        <w:ind w:left="567" w:hanging="218"/>
        <w:jc w:val="both"/>
        <w:rPr>
          <w:rFonts w:ascii="Arial" w:hAnsi="Arial" w:cs="Arial"/>
          <w:lang w:eastAsia="x-none"/>
        </w:rPr>
      </w:pPr>
      <w:r w:rsidRPr="00095EC1">
        <w:rPr>
          <w:rFonts w:ascii="Arial" w:hAnsi="Arial" w:cs="Arial"/>
          <w:lang w:eastAsia="x-none"/>
        </w:rPr>
        <w:t>Manages the custody suite, including the care and welfare of detained persons and takes the decision to authorise or refuse the detention of any persons presented before them.</w:t>
      </w:r>
    </w:p>
    <w:p w:rsidR="00095EC1" w:rsidRDefault="00095EC1" w:rsidP="003A266D">
      <w:pPr>
        <w:numPr>
          <w:ilvl w:val="1"/>
          <w:numId w:val="22"/>
        </w:numPr>
        <w:spacing w:after="120" w:line="240" w:lineRule="auto"/>
        <w:ind w:left="567" w:hanging="218"/>
        <w:jc w:val="both"/>
        <w:rPr>
          <w:rFonts w:ascii="Arial" w:hAnsi="Arial" w:cs="Arial"/>
          <w:lang w:eastAsia="x-none"/>
        </w:rPr>
      </w:pPr>
      <w:r w:rsidRPr="00095EC1">
        <w:rPr>
          <w:rFonts w:ascii="Arial" w:hAnsi="Arial" w:cs="Arial"/>
          <w:lang w:eastAsia="x-none"/>
        </w:rPr>
        <w:t>Ensures that while detainees are at the custody suite, police officers and police staff adhere to the Police and Criminal E</w:t>
      </w:r>
      <w:bookmarkStart w:id="0" w:name="_GoBack"/>
      <w:bookmarkEnd w:id="0"/>
      <w:r w:rsidRPr="00095EC1">
        <w:rPr>
          <w:rFonts w:ascii="Arial" w:hAnsi="Arial" w:cs="Arial"/>
          <w:lang w:eastAsia="x-none"/>
        </w:rPr>
        <w:t xml:space="preserve">vidence </w:t>
      </w:r>
      <w:r w:rsidR="00202F53">
        <w:rPr>
          <w:rFonts w:ascii="Arial" w:hAnsi="Arial" w:cs="Arial"/>
          <w:lang w:eastAsia="x-none"/>
        </w:rPr>
        <w:t xml:space="preserve">Ordinance 2003 </w:t>
      </w:r>
      <w:r w:rsidRPr="00095EC1">
        <w:rPr>
          <w:rFonts w:ascii="Arial" w:hAnsi="Arial" w:cs="Arial"/>
          <w:lang w:eastAsia="x-none"/>
        </w:rPr>
        <w:t>Codes of Practice regarding the rights and treatment of persons arrested.</w:t>
      </w:r>
    </w:p>
    <w:p w:rsidR="00202F53" w:rsidRPr="00260D41" w:rsidRDefault="00202F53" w:rsidP="00202F53">
      <w:pPr>
        <w:pStyle w:val="BodyTextIndent"/>
        <w:numPr>
          <w:ilvl w:val="0"/>
          <w:numId w:val="22"/>
        </w:numPr>
        <w:spacing w:line="240" w:lineRule="auto"/>
        <w:jc w:val="both"/>
        <w:rPr>
          <w:rFonts w:ascii="Arial" w:hAnsi="Arial" w:cs="Arial"/>
        </w:rPr>
      </w:pPr>
      <w:r w:rsidRPr="00260D41">
        <w:rPr>
          <w:rFonts w:ascii="Arial" w:hAnsi="Arial" w:cs="Arial"/>
        </w:rPr>
        <w:t>Work in partnership with the Attorney General</w:t>
      </w:r>
      <w:r w:rsidR="006265B8">
        <w:rPr>
          <w:rFonts w:ascii="Arial" w:hAnsi="Arial" w:cs="Arial"/>
        </w:rPr>
        <w:t>’</w:t>
      </w:r>
      <w:r w:rsidRPr="00260D41">
        <w:rPr>
          <w:rFonts w:ascii="Arial" w:hAnsi="Arial" w:cs="Arial"/>
        </w:rPr>
        <w:t>s Chambers to build successful prosecution cases.</w:t>
      </w:r>
    </w:p>
    <w:p w:rsidR="00202F53" w:rsidRPr="00260D41" w:rsidRDefault="00202F53" w:rsidP="00202F53">
      <w:pPr>
        <w:pStyle w:val="BodyTextIndent"/>
        <w:numPr>
          <w:ilvl w:val="0"/>
          <w:numId w:val="22"/>
        </w:numPr>
        <w:spacing w:line="240" w:lineRule="auto"/>
        <w:jc w:val="both"/>
        <w:rPr>
          <w:rFonts w:ascii="Arial" w:hAnsi="Arial" w:cs="Arial"/>
        </w:rPr>
      </w:pPr>
      <w:r w:rsidRPr="00260D41">
        <w:rPr>
          <w:rFonts w:ascii="Arial" w:hAnsi="Arial" w:cs="Arial"/>
        </w:rPr>
        <w:t>Support victims/survivors throughout the investigation and criminal justice process.</w:t>
      </w:r>
    </w:p>
    <w:p w:rsidR="00202F53" w:rsidRPr="00202F53" w:rsidRDefault="00202F53" w:rsidP="00202F53">
      <w:pPr>
        <w:pStyle w:val="BodyTextIndent"/>
        <w:numPr>
          <w:ilvl w:val="0"/>
          <w:numId w:val="22"/>
        </w:numPr>
        <w:spacing w:line="240" w:lineRule="auto"/>
        <w:ind w:left="357" w:hanging="357"/>
        <w:jc w:val="both"/>
        <w:rPr>
          <w:rFonts w:ascii="Arial" w:hAnsi="Arial" w:cs="Arial"/>
        </w:rPr>
      </w:pPr>
      <w:r w:rsidRPr="00260D41">
        <w:rPr>
          <w:rFonts w:ascii="Arial" w:hAnsi="Arial" w:cs="Arial"/>
        </w:rPr>
        <w:t xml:space="preserve">In conjunction with the </w:t>
      </w:r>
      <w:r>
        <w:rPr>
          <w:rFonts w:ascii="Arial" w:hAnsi="Arial" w:cs="Arial"/>
        </w:rPr>
        <w:t>Detective Chief Inspector,</w:t>
      </w:r>
      <w:r w:rsidRPr="00260D41">
        <w:rPr>
          <w:rFonts w:ascii="Arial" w:hAnsi="Arial" w:cs="Arial"/>
        </w:rPr>
        <w:t xml:space="preserve"> develop the investigative skills of uniformed officers, and to identify and mentor local officers for future progression for promotion or into the CID or other specialist </w:t>
      </w:r>
      <w:r w:rsidR="003A266D">
        <w:rPr>
          <w:rFonts w:ascii="Arial" w:hAnsi="Arial" w:cs="Arial"/>
        </w:rPr>
        <w:t xml:space="preserve">or supervisory </w:t>
      </w:r>
      <w:r w:rsidRPr="00260D41">
        <w:rPr>
          <w:rFonts w:ascii="Arial" w:hAnsi="Arial" w:cs="Arial"/>
        </w:rPr>
        <w:t>roles.</w:t>
      </w:r>
    </w:p>
    <w:p w:rsidR="0027665E" w:rsidRDefault="0027665E" w:rsidP="00C3360F">
      <w:pPr>
        <w:spacing w:after="120" w:line="240" w:lineRule="auto"/>
        <w:jc w:val="both"/>
        <w:rPr>
          <w:rFonts w:ascii="Arial" w:hAnsi="Arial" w:cs="Arial"/>
          <w:lang w:eastAsia="x-none"/>
        </w:rPr>
      </w:pPr>
      <w:r>
        <w:rPr>
          <w:rFonts w:ascii="Arial" w:hAnsi="Arial" w:cs="Arial"/>
          <w:lang w:eastAsia="x-none"/>
        </w:rPr>
        <w:t xml:space="preserve">The </w:t>
      </w:r>
      <w:r w:rsidRPr="00C4256E">
        <w:rPr>
          <w:rFonts w:ascii="Arial" w:hAnsi="Arial" w:cs="Arial"/>
          <w:lang w:eastAsia="x-none"/>
        </w:rPr>
        <w:t xml:space="preserve">Police Sergeant </w:t>
      </w:r>
      <w:r>
        <w:rPr>
          <w:rFonts w:ascii="Arial" w:hAnsi="Arial" w:cs="Arial"/>
          <w:lang w:eastAsia="x-none"/>
        </w:rPr>
        <w:t xml:space="preserve">will work alongside one of the </w:t>
      </w:r>
      <w:r w:rsidR="003A266D">
        <w:rPr>
          <w:rFonts w:ascii="Arial" w:hAnsi="Arial" w:cs="Arial"/>
          <w:lang w:eastAsia="x-none"/>
        </w:rPr>
        <w:t>two</w:t>
      </w:r>
      <w:r>
        <w:rPr>
          <w:rFonts w:ascii="Arial" w:hAnsi="Arial" w:cs="Arial"/>
          <w:lang w:eastAsia="x-none"/>
        </w:rPr>
        <w:t xml:space="preserve"> operational uniform policing teams.  This involves working for an average of 40 hours each week covering the time periods of 08:00-</w:t>
      </w:r>
      <w:r w:rsidR="003A266D">
        <w:rPr>
          <w:rFonts w:ascii="Arial" w:hAnsi="Arial" w:cs="Arial"/>
          <w:lang w:eastAsia="x-none"/>
        </w:rPr>
        <w:t>19</w:t>
      </w:r>
      <w:r>
        <w:rPr>
          <w:rFonts w:ascii="Arial" w:hAnsi="Arial" w:cs="Arial"/>
          <w:lang w:eastAsia="x-none"/>
        </w:rPr>
        <w:t>:00 (Sunday to Thursday) and 08:00-0</w:t>
      </w:r>
      <w:r w:rsidR="003A266D">
        <w:rPr>
          <w:rFonts w:ascii="Arial" w:hAnsi="Arial" w:cs="Arial"/>
          <w:lang w:eastAsia="x-none"/>
        </w:rPr>
        <w:t>3</w:t>
      </w:r>
      <w:r>
        <w:rPr>
          <w:rFonts w:ascii="Arial" w:hAnsi="Arial" w:cs="Arial"/>
          <w:lang w:eastAsia="x-none"/>
        </w:rPr>
        <w:t xml:space="preserve">:00 (Friday and Saturday).  </w:t>
      </w:r>
      <w:r w:rsidR="00095EC1">
        <w:rPr>
          <w:rFonts w:ascii="Arial" w:hAnsi="Arial" w:cs="Arial"/>
          <w:lang w:eastAsia="x-none"/>
        </w:rPr>
        <w:t>The operational shift pattern currently involves four 11 hour shifts followed by four rest days, with an additional three 8 hours training/initiative shifts fitted in to the pattern every sixteen weeks.</w:t>
      </w:r>
    </w:p>
    <w:p w:rsidR="00550DA4" w:rsidRPr="0007489A" w:rsidRDefault="00550DA4" w:rsidP="00C3360F">
      <w:pPr>
        <w:pStyle w:val="Heading3"/>
        <w:spacing w:before="0" w:after="120" w:line="240" w:lineRule="auto"/>
        <w:jc w:val="both"/>
        <w:rPr>
          <w:rFonts w:ascii="Arial" w:hAnsi="Arial" w:cs="Arial"/>
          <w:sz w:val="24"/>
        </w:rPr>
      </w:pPr>
      <w:r w:rsidRPr="0007489A">
        <w:rPr>
          <w:rFonts w:ascii="Arial" w:hAnsi="Arial" w:cs="Arial"/>
          <w:sz w:val="24"/>
        </w:rPr>
        <w:t>Special Conditions</w:t>
      </w:r>
    </w:p>
    <w:p w:rsidR="0082662D" w:rsidRDefault="0082662D" w:rsidP="00C3360F">
      <w:pPr>
        <w:spacing w:after="120" w:line="240" w:lineRule="auto"/>
        <w:jc w:val="both"/>
        <w:rPr>
          <w:rFonts w:ascii="Arial" w:hAnsi="Arial" w:cs="Arial"/>
        </w:rPr>
      </w:pPr>
      <w:r>
        <w:rPr>
          <w:rFonts w:ascii="Arial" w:hAnsi="Arial" w:cs="Arial"/>
        </w:rPr>
        <w:t xml:space="preserve">The </w:t>
      </w:r>
      <w:r w:rsidRPr="00C4256E">
        <w:rPr>
          <w:rFonts w:ascii="Arial" w:hAnsi="Arial" w:cs="Arial"/>
          <w:lang w:eastAsia="x-none"/>
        </w:rPr>
        <w:t>Police Sergeant (</w:t>
      </w:r>
      <w:r>
        <w:rPr>
          <w:rFonts w:ascii="Arial" w:hAnsi="Arial" w:cs="Arial"/>
          <w:lang w:eastAsia="x-none"/>
        </w:rPr>
        <w:t>Uniform Operations</w:t>
      </w:r>
      <w:r w:rsidRPr="00C4256E">
        <w:rPr>
          <w:rFonts w:ascii="Arial" w:hAnsi="Arial" w:cs="Arial"/>
          <w:lang w:eastAsia="x-none"/>
        </w:rPr>
        <w:t>)</w:t>
      </w:r>
      <w:r>
        <w:rPr>
          <w:rFonts w:ascii="Arial" w:hAnsi="Arial" w:cs="Arial"/>
          <w:lang w:eastAsia="x-none"/>
        </w:rPr>
        <w:t xml:space="preserve"> </w:t>
      </w:r>
      <w:r w:rsidRPr="0082662D">
        <w:rPr>
          <w:rFonts w:ascii="Arial" w:hAnsi="Arial" w:cs="Arial"/>
        </w:rPr>
        <w:t>will be required to be ‘on call’ as part of a Sergeants on call rota</w:t>
      </w:r>
      <w:r w:rsidR="003A266D">
        <w:rPr>
          <w:rFonts w:ascii="Arial" w:hAnsi="Arial" w:cs="Arial"/>
        </w:rPr>
        <w:t xml:space="preserve"> </w:t>
      </w:r>
      <w:r w:rsidR="003A266D" w:rsidRPr="0082662D">
        <w:rPr>
          <w:rFonts w:ascii="Arial" w:hAnsi="Arial" w:cs="Arial"/>
        </w:rPr>
        <w:t xml:space="preserve">(there is no additional payment for this responsibility, but </w:t>
      </w:r>
      <w:r w:rsidR="003A266D">
        <w:rPr>
          <w:rFonts w:ascii="Arial" w:hAnsi="Arial" w:cs="Arial"/>
        </w:rPr>
        <w:t>there is an entitlement to overtime/time off in lieu when called out).</w:t>
      </w:r>
    </w:p>
    <w:p w:rsidR="00C025DC" w:rsidRDefault="00C025DC" w:rsidP="00C3360F">
      <w:pPr>
        <w:spacing w:after="120" w:line="240" w:lineRule="auto"/>
        <w:jc w:val="both"/>
        <w:rPr>
          <w:rFonts w:ascii="Arial" w:hAnsi="Arial" w:cs="Arial"/>
        </w:rPr>
      </w:pPr>
      <w:r>
        <w:rPr>
          <w:rFonts w:ascii="Arial" w:hAnsi="Arial" w:cs="Arial"/>
        </w:rPr>
        <w:t>The RSHP provides policing services on both St. Helena and Ascension Island and, while this role will be based on St. Helena, there may be opportunities to undertake short secondments to Ascension Island during the period of the contract.</w:t>
      </w:r>
    </w:p>
    <w:p w:rsidR="00D7321F" w:rsidRDefault="004F4C5A" w:rsidP="00C3360F">
      <w:pPr>
        <w:spacing w:after="120" w:line="240" w:lineRule="auto"/>
        <w:jc w:val="both"/>
        <w:rPr>
          <w:rFonts w:ascii="Arial" w:hAnsi="Arial" w:cs="Arial"/>
        </w:rPr>
      </w:pPr>
      <w:r w:rsidRPr="00937769">
        <w:rPr>
          <w:rFonts w:ascii="Arial" w:hAnsi="Arial" w:cs="Arial"/>
        </w:rPr>
        <w:t>This job profile is not an exhaustive list of duties and responsibilities.  There may be other ad hoc duties that fall within the remit of the role that the job holder may need to complete.  In addition, the job holder will be required to carry out any other reasonable duties as requested which are commensurate with the grading and level of responsibility for the role.</w:t>
      </w:r>
    </w:p>
    <w:p w:rsidR="00673C54" w:rsidRDefault="00673C54" w:rsidP="00C3360F">
      <w:pPr>
        <w:spacing w:after="120" w:line="240" w:lineRule="auto"/>
        <w:jc w:val="both"/>
        <w:rPr>
          <w:rFonts w:ascii="Arial" w:hAnsi="Arial" w:cs="Arial"/>
        </w:rPr>
      </w:pPr>
      <w:r>
        <w:rPr>
          <w:rFonts w:ascii="Arial" w:hAnsi="Arial" w:cs="Arial"/>
        </w:rPr>
        <w:t>In line with the requirements of the Police Service Ordinance 1985, the post holder must be under the age of 60 on the date of appointment.</w:t>
      </w:r>
    </w:p>
    <w:p w:rsidR="008D68F8" w:rsidRPr="00927F85" w:rsidRDefault="008D68F8" w:rsidP="008D68F8">
      <w:pPr>
        <w:pStyle w:val="Heading3"/>
        <w:spacing w:before="240" w:after="120" w:line="240" w:lineRule="auto"/>
        <w:jc w:val="both"/>
        <w:rPr>
          <w:rFonts w:ascii="Arial" w:hAnsi="Arial" w:cs="Arial"/>
          <w:sz w:val="24"/>
        </w:rPr>
      </w:pPr>
      <w:r w:rsidRPr="00927F85">
        <w:rPr>
          <w:rFonts w:ascii="Arial" w:hAnsi="Arial" w:cs="Arial"/>
          <w:sz w:val="24"/>
        </w:rPr>
        <w:t>Behaviours</w:t>
      </w:r>
    </w:p>
    <w:p w:rsidR="008D68F8" w:rsidRPr="00927F85" w:rsidRDefault="008D68F8" w:rsidP="008D68F8">
      <w:pPr>
        <w:spacing w:after="120" w:line="240" w:lineRule="auto"/>
        <w:jc w:val="both"/>
        <w:rPr>
          <w:rFonts w:ascii="Arial" w:hAnsi="Arial" w:cs="Arial"/>
        </w:rPr>
      </w:pPr>
      <w:r w:rsidRPr="00927F85">
        <w:rPr>
          <w:rFonts w:ascii="Arial" w:hAnsi="Arial" w:cs="Arial"/>
        </w:rPr>
        <w:t xml:space="preserve">All roles are expected to know, understand and act within the ethics and values of the </w:t>
      </w:r>
      <w:r>
        <w:rPr>
          <w:rFonts w:ascii="Arial" w:hAnsi="Arial" w:cs="Arial"/>
        </w:rPr>
        <w:t xml:space="preserve">Royal St Helena </w:t>
      </w:r>
      <w:r w:rsidRPr="00927F85">
        <w:rPr>
          <w:rFonts w:ascii="Arial" w:hAnsi="Arial" w:cs="Arial"/>
        </w:rPr>
        <w:t>Police.</w:t>
      </w:r>
    </w:p>
    <w:p w:rsidR="008D68F8" w:rsidRPr="00927F85" w:rsidRDefault="008D68F8" w:rsidP="008D68F8">
      <w:pPr>
        <w:spacing w:after="120" w:line="240" w:lineRule="auto"/>
        <w:jc w:val="both"/>
        <w:rPr>
          <w:rFonts w:ascii="Arial" w:hAnsi="Arial" w:cs="Arial"/>
        </w:rPr>
      </w:pPr>
      <w:r w:rsidRPr="00927F85">
        <w:rPr>
          <w:rFonts w:ascii="Arial" w:hAnsi="Arial" w:cs="Arial"/>
        </w:rPr>
        <w:t>The</w:t>
      </w:r>
      <w:r>
        <w:rPr>
          <w:rFonts w:ascii="Arial" w:hAnsi="Arial" w:cs="Arial"/>
        </w:rPr>
        <w:t xml:space="preserve"> Policing</w:t>
      </w:r>
      <w:r w:rsidRPr="00927F85">
        <w:rPr>
          <w:rFonts w:ascii="Arial" w:hAnsi="Arial" w:cs="Arial"/>
        </w:rPr>
        <w:t xml:space="preserve"> Competency and Values Framework (CVF) has six competencies that are clustered into three groups. Under each competency are three levels that show what behaviours will look like in practice.</w:t>
      </w:r>
    </w:p>
    <w:p w:rsidR="008D68F8" w:rsidRPr="00927F85" w:rsidRDefault="008D68F8" w:rsidP="008D68F8">
      <w:pPr>
        <w:spacing w:after="120" w:line="240" w:lineRule="auto"/>
        <w:jc w:val="both"/>
        <w:rPr>
          <w:rFonts w:ascii="Arial" w:hAnsi="Arial" w:cs="Arial"/>
        </w:rPr>
      </w:pPr>
      <w:r>
        <w:rPr>
          <w:rFonts w:ascii="Arial" w:hAnsi="Arial" w:cs="Arial"/>
        </w:rPr>
        <w:t>T</w:t>
      </w:r>
      <w:r w:rsidRPr="00927F85">
        <w:rPr>
          <w:rFonts w:ascii="Arial" w:hAnsi="Arial" w:cs="Arial"/>
        </w:rPr>
        <w:t>his role should be operating or working towards the following levels of the CVF:</w:t>
      </w:r>
    </w:p>
    <w:p w:rsidR="008D68F8" w:rsidRPr="00AE3165" w:rsidRDefault="008D68F8" w:rsidP="008D68F8">
      <w:pPr>
        <w:keepNext/>
        <w:spacing w:after="120" w:line="240" w:lineRule="auto"/>
        <w:jc w:val="both"/>
        <w:rPr>
          <w:rFonts w:ascii="Arial" w:hAnsi="Arial" w:cs="Arial"/>
          <w:b/>
        </w:rPr>
      </w:pPr>
      <w:r w:rsidRPr="00AE3165">
        <w:rPr>
          <w:rFonts w:ascii="Arial" w:hAnsi="Arial" w:cs="Arial"/>
          <w:b/>
        </w:rPr>
        <w:t>Resolute, compassionate and committed</w:t>
      </w:r>
    </w:p>
    <w:p w:rsidR="008D68F8" w:rsidRPr="00927F85" w:rsidRDefault="008D68F8" w:rsidP="008D68F8">
      <w:pPr>
        <w:tabs>
          <w:tab w:val="left" w:leader="dot" w:pos="5670"/>
        </w:tabs>
        <w:spacing w:after="120" w:line="240" w:lineRule="auto"/>
        <w:jc w:val="both"/>
        <w:rPr>
          <w:rFonts w:ascii="Arial" w:hAnsi="Arial" w:cs="Arial"/>
        </w:rPr>
      </w:pPr>
      <w:r w:rsidRPr="00927F85">
        <w:rPr>
          <w:rFonts w:ascii="Arial" w:hAnsi="Arial" w:cs="Arial"/>
        </w:rPr>
        <w:t>We are emotionally aware:</w:t>
      </w:r>
      <w:r>
        <w:rPr>
          <w:rFonts w:ascii="Arial" w:hAnsi="Arial" w:cs="Arial"/>
        </w:rPr>
        <w:tab/>
      </w:r>
      <w:r w:rsidRPr="00927F85">
        <w:rPr>
          <w:rFonts w:ascii="Arial" w:hAnsi="Arial" w:cs="Arial"/>
        </w:rPr>
        <w:t xml:space="preserve">CVF Level </w:t>
      </w:r>
      <w:r w:rsidR="003A266D">
        <w:rPr>
          <w:rFonts w:ascii="Arial" w:hAnsi="Arial" w:cs="Arial"/>
        </w:rPr>
        <w:t>2</w:t>
      </w:r>
    </w:p>
    <w:p w:rsidR="008D68F8" w:rsidRPr="00927F85" w:rsidRDefault="008D68F8" w:rsidP="008D68F8">
      <w:pPr>
        <w:tabs>
          <w:tab w:val="left" w:leader="dot" w:pos="5670"/>
        </w:tabs>
        <w:spacing w:after="120" w:line="240" w:lineRule="auto"/>
        <w:jc w:val="both"/>
        <w:rPr>
          <w:rFonts w:ascii="Arial" w:hAnsi="Arial" w:cs="Arial"/>
        </w:rPr>
      </w:pPr>
      <w:r w:rsidRPr="00927F85">
        <w:rPr>
          <w:rFonts w:ascii="Arial" w:hAnsi="Arial" w:cs="Arial"/>
        </w:rPr>
        <w:t>We take ownership:</w:t>
      </w:r>
      <w:r>
        <w:rPr>
          <w:rFonts w:ascii="Arial" w:hAnsi="Arial" w:cs="Arial"/>
        </w:rPr>
        <w:tab/>
      </w:r>
      <w:r w:rsidRPr="00927F85">
        <w:rPr>
          <w:rFonts w:ascii="Arial" w:hAnsi="Arial" w:cs="Arial"/>
        </w:rPr>
        <w:t>CVF Level 2</w:t>
      </w:r>
    </w:p>
    <w:p w:rsidR="008D68F8" w:rsidRPr="00AE3165" w:rsidRDefault="008D68F8" w:rsidP="008D68F8">
      <w:pPr>
        <w:tabs>
          <w:tab w:val="left" w:leader="dot" w:pos="5670"/>
        </w:tabs>
        <w:spacing w:after="120" w:line="240" w:lineRule="auto"/>
        <w:jc w:val="both"/>
        <w:rPr>
          <w:rFonts w:ascii="Arial" w:hAnsi="Arial" w:cs="Arial"/>
          <w:b/>
        </w:rPr>
      </w:pPr>
      <w:r w:rsidRPr="00AE3165">
        <w:rPr>
          <w:rFonts w:ascii="Arial" w:hAnsi="Arial" w:cs="Arial"/>
          <w:b/>
        </w:rPr>
        <w:lastRenderedPageBreak/>
        <w:t>Inclusive, enabling and visionary leadership</w:t>
      </w:r>
    </w:p>
    <w:p w:rsidR="008D68F8" w:rsidRPr="00927F85" w:rsidRDefault="008D68F8" w:rsidP="008D68F8">
      <w:pPr>
        <w:tabs>
          <w:tab w:val="left" w:leader="dot" w:pos="5670"/>
        </w:tabs>
        <w:spacing w:after="120" w:line="240" w:lineRule="auto"/>
        <w:jc w:val="both"/>
        <w:rPr>
          <w:rFonts w:ascii="Arial" w:hAnsi="Arial" w:cs="Arial"/>
        </w:rPr>
      </w:pPr>
      <w:r w:rsidRPr="00927F85">
        <w:rPr>
          <w:rFonts w:ascii="Arial" w:hAnsi="Arial" w:cs="Arial"/>
        </w:rPr>
        <w:t>We are collaborative:</w:t>
      </w:r>
      <w:r>
        <w:rPr>
          <w:rFonts w:ascii="Arial" w:hAnsi="Arial" w:cs="Arial"/>
        </w:rPr>
        <w:tab/>
      </w:r>
      <w:r w:rsidRPr="00927F85">
        <w:rPr>
          <w:rFonts w:ascii="Arial" w:hAnsi="Arial" w:cs="Arial"/>
        </w:rPr>
        <w:t>CVF Level 1</w:t>
      </w:r>
    </w:p>
    <w:p w:rsidR="008D68F8" w:rsidRPr="00927F85" w:rsidRDefault="008D68F8" w:rsidP="008D68F8">
      <w:pPr>
        <w:tabs>
          <w:tab w:val="left" w:leader="dot" w:pos="5670"/>
        </w:tabs>
        <w:spacing w:after="120" w:line="240" w:lineRule="auto"/>
        <w:jc w:val="both"/>
        <w:rPr>
          <w:rFonts w:ascii="Arial" w:hAnsi="Arial" w:cs="Arial"/>
        </w:rPr>
      </w:pPr>
      <w:r w:rsidRPr="00927F85">
        <w:rPr>
          <w:rFonts w:ascii="Arial" w:hAnsi="Arial" w:cs="Arial"/>
        </w:rPr>
        <w:t>We deliver, support and inspire:</w:t>
      </w:r>
      <w:r>
        <w:rPr>
          <w:rFonts w:ascii="Arial" w:hAnsi="Arial" w:cs="Arial"/>
        </w:rPr>
        <w:tab/>
      </w:r>
      <w:r w:rsidRPr="00927F85">
        <w:rPr>
          <w:rFonts w:ascii="Arial" w:hAnsi="Arial" w:cs="Arial"/>
        </w:rPr>
        <w:t xml:space="preserve">CVF Level </w:t>
      </w:r>
      <w:r w:rsidR="003A266D">
        <w:rPr>
          <w:rFonts w:ascii="Arial" w:hAnsi="Arial" w:cs="Arial"/>
        </w:rPr>
        <w:t>2</w:t>
      </w:r>
    </w:p>
    <w:p w:rsidR="008D68F8" w:rsidRPr="00AE3165" w:rsidRDefault="008D68F8" w:rsidP="008D68F8">
      <w:pPr>
        <w:tabs>
          <w:tab w:val="left" w:leader="dot" w:pos="5670"/>
        </w:tabs>
        <w:spacing w:after="120" w:line="240" w:lineRule="auto"/>
        <w:jc w:val="both"/>
        <w:rPr>
          <w:rFonts w:ascii="Arial" w:hAnsi="Arial" w:cs="Arial"/>
          <w:b/>
        </w:rPr>
      </w:pPr>
      <w:r w:rsidRPr="00AE3165">
        <w:rPr>
          <w:rFonts w:ascii="Arial" w:hAnsi="Arial" w:cs="Arial"/>
          <w:b/>
        </w:rPr>
        <w:t>Intelligent, creative and informed policing</w:t>
      </w:r>
    </w:p>
    <w:p w:rsidR="008D68F8" w:rsidRPr="00927F85" w:rsidRDefault="008D68F8" w:rsidP="008D68F8">
      <w:pPr>
        <w:tabs>
          <w:tab w:val="left" w:leader="dot" w:pos="5670"/>
        </w:tabs>
        <w:spacing w:after="120" w:line="240" w:lineRule="auto"/>
        <w:jc w:val="both"/>
        <w:rPr>
          <w:rFonts w:ascii="Arial" w:hAnsi="Arial" w:cs="Arial"/>
        </w:rPr>
      </w:pPr>
      <w:r w:rsidRPr="00927F85">
        <w:rPr>
          <w:rFonts w:ascii="Arial" w:hAnsi="Arial" w:cs="Arial"/>
        </w:rPr>
        <w:t>We analyse critically:</w:t>
      </w:r>
      <w:r>
        <w:rPr>
          <w:rFonts w:ascii="Arial" w:hAnsi="Arial" w:cs="Arial"/>
        </w:rPr>
        <w:tab/>
      </w:r>
      <w:r w:rsidRPr="00927F85">
        <w:rPr>
          <w:rFonts w:ascii="Arial" w:hAnsi="Arial" w:cs="Arial"/>
        </w:rPr>
        <w:t>CVF Level 2</w:t>
      </w:r>
    </w:p>
    <w:p w:rsidR="008D68F8" w:rsidRDefault="008D68F8" w:rsidP="008D68F8">
      <w:pPr>
        <w:tabs>
          <w:tab w:val="left" w:leader="dot" w:pos="5670"/>
        </w:tabs>
        <w:spacing w:after="120" w:line="240" w:lineRule="auto"/>
        <w:jc w:val="both"/>
        <w:rPr>
          <w:rFonts w:ascii="Arial" w:hAnsi="Arial" w:cs="Arial"/>
        </w:rPr>
      </w:pPr>
      <w:r w:rsidRPr="00927F85">
        <w:rPr>
          <w:rFonts w:ascii="Arial" w:hAnsi="Arial" w:cs="Arial"/>
        </w:rPr>
        <w:t>We are innovative and open-minded:</w:t>
      </w:r>
      <w:r>
        <w:rPr>
          <w:rFonts w:ascii="Arial" w:hAnsi="Arial" w:cs="Arial"/>
        </w:rPr>
        <w:tab/>
      </w:r>
      <w:r w:rsidRPr="00927F85">
        <w:rPr>
          <w:rFonts w:ascii="Arial" w:hAnsi="Arial" w:cs="Arial"/>
        </w:rPr>
        <w:t xml:space="preserve">CVF Level </w:t>
      </w:r>
      <w:r w:rsidR="003A266D">
        <w:rPr>
          <w:rFonts w:ascii="Arial" w:hAnsi="Arial" w:cs="Arial"/>
        </w:rPr>
        <w:t>2</w:t>
      </w:r>
    </w:p>
    <w:p w:rsidR="0063274F" w:rsidRDefault="0063274F" w:rsidP="00A76504">
      <w:pPr>
        <w:spacing w:after="0" w:line="240" w:lineRule="auto"/>
        <w:jc w:val="both"/>
        <w:rPr>
          <w:lang w:eastAsia="x-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6"/>
        <w:gridCol w:w="1417"/>
        <w:gridCol w:w="1388"/>
      </w:tblGrid>
      <w:tr w:rsidR="00D7321F" w:rsidRPr="00387DAF" w:rsidTr="00387DAF">
        <w:trPr>
          <w:trHeight w:val="654"/>
          <w:tblHeader/>
        </w:trPr>
        <w:tc>
          <w:tcPr>
            <w:tcW w:w="5495" w:type="dxa"/>
            <w:shd w:val="clear" w:color="auto" w:fill="2E74B5"/>
            <w:vAlign w:val="center"/>
          </w:tcPr>
          <w:p w:rsidR="009850BE" w:rsidRPr="00387DAF" w:rsidRDefault="009850BE" w:rsidP="009850BE">
            <w:pPr>
              <w:spacing w:after="0" w:line="240" w:lineRule="auto"/>
              <w:rPr>
                <w:rFonts w:ascii="Arial" w:hAnsi="Arial" w:cs="Arial"/>
                <w:b/>
                <w:bCs/>
                <w:color w:val="FFFFFF"/>
                <w:sz w:val="20"/>
                <w:szCs w:val="20"/>
              </w:rPr>
            </w:pPr>
            <w:r w:rsidRPr="00387DAF">
              <w:rPr>
                <w:rFonts w:ascii="Arial" w:hAnsi="Arial" w:cs="Arial"/>
                <w:b/>
                <w:bCs/>
                <w:color w:val="FFFFFF"/>
                <w:sz w:val="20"/>
                <w:szCs w:val="20"/>
              </w:rPr>
              <w:t>Criteria</w:t>
            </w:r>
          </w:p>
        </w:tc>
        <w:tc>
          <w:tcPr>
            <w:tcW w:w="1276" w:type="dxa"/>
            <w:shd w:val="clear" w:color="auto" w:fill="2E74B5"/>
            <w:vAlign w:val="center"/>
          </w:tcPr>
          <w:p w:rsidR="009850BE" w:rsidRPr="00387DAF" w:rsidRDefault="009850BE" w:rsidP="001F757D">
            <w:pPr>
              <w:spacing w:after="0" w:line="240" w:lineRule="auto"/>
              <w:jc w:val="center"/>
              <w:rPr>
                <w:rFonts w:ascii="Arial" w:hAnsi="Arial" w:cs="Arial"/>
                <w:b/>
                <w:bCs/>
                <w:color w:val="FFFFFF"/>
                <w:sz w:val="20"/>
                <w:szCs w:val="20"/>
              </w:rPr>
            </w:pPr>
            <w:r w:rsidRPr="00387DAF">
              <w:rPr>
                <w:rFonts w:ascii="Arial" w:hAnsi="Arial" w:cs="Arial"/>
                <w:b/>
                <w:bCs/>
                <w:color w:val="FFFFFF"/>
                <w:sz w:val="20"/>
                <w:szCs w:val="20"/>
              </w:rPr>
              <w:t>Essential</w:t>
            </w:r>
            <w:r w:rsidR="00387DAF">
              <w:rPr>
                <w:rFonts w:ascii="Arial" w:hAnsi="Arial" w:cs="Arial"/>
                <w:b/>
                <w:bCs/>
                <w:color w:val="FFFFFF"/>
                <w:sz w:val="20"/>
                <w:szCs w:val="20"/>
              </w:rPr>
              <w:t xml:space="preserve"> </w:t>
            </w:r>
            <w:r w:rsidRPr="00387DAF">
              <w:rPr>
                <w:rFonts w:ascii="Arial" w:hAnsi="Arial" w:cs="Arial"/>
                <w:b/>
                <w:bCs/>
                <w:color w:val="FFFFFF"/>
                <w:sz w:val="20"/>
                <w:szCs w:val="20"/>
              </w:rPr>
              <w:t>/</w:t>
            </w:r>
          </w:p>
          <w:p w:rsidR="009850BE" w:rsidRPr="00387DAF" w:rsidRDefault="009850BE" w:rsidP="001F757D">
            <w:pPr>
              <w:spacing w:after="0" w:line="240" w:lineRule="auto"/>
              <w:jc w:val="center"/>
              <w:rPr>
                <w:rFonts w:ascii="Arial" w:hAnsi="Arial" w:cs="Arial"/>
                <w:b/>
                <w:bCs/>
                <w:color w:val="FFFFFF"/>
                <w:sz w:val="20"/>
                <w:szCs w:val="20"/>
              </w:rPr>
            </w:pPr>
            <w:r w:rsidRPr="00387DAF">
              <w:rPr>
                <w:rFonts w:ascii="Arial" w:hAnsi="Arial" w:cs="Arial"/>
                <w:b/>
                <w:bCs/>
                <w:color w:val="FFFFFF"/>
                <w:sz w:val="20"/>
                <w:szCs w:val="20"/>
              </w:rPr>
              <w:t>Desirable</w:t>
            </w:r>
          </w:p>
        </w:tc>
        <w:tc>
          <w:tcPr>
            <w:tcW w:w="1417" w:type="dxa"/>
            <w:shd w:val="clear" w:color="auto" w:fill="2E74B5"/>
            <w:vAlign w:val="center"/>
          </w:tcPr>
          <w:p w:rsidR="009850BE" w:rsidRPr="00387DAF" w:rsidRDefault="009850BE" w:rsidP="001F757D">
            <w:pPr>
              <w:spacing w:after="0" w:line="240" w:lineRule="auto"/>
              <w:jc w:val="center"/>
              <w:rPr>
                <w:rFonts w:ascii="Arial" w:hAnsi="Arial" w:cs="Arial"/>
                <w:b/>
                <w:bCs/>
                <w:color w:val="FFFFFF"/>
                <w:sz w:val="20"/>
                <w:szCs w:val="20"/>
              </w:rPr>
            </w:pPr>
            <w:r w:rsidRPr="00387DAF">
              <w:rPr>
                <w:rFonts w:ascii="Arial" w:hAnsi="Arial" w:cs="Arial"/>
                <w:b/>
                <w:bCs/>
                <w:color w:val="FFFFFF"/>
                <w:sz w:val="20"/>
                <w:szCs w:val="20"/>
              </w:rPr>
              <w:t>Application</w:t>
            </w:r>
            <w:r w:rsidR="00D7321F" w:rsidRPr="00387DAF">
              <w:rPr>
                <w:rFonts w:ascii="Arial" w:hAnsi="Arial" w:cs="Arial"/>
                <w:b/>
                <w:bCs/>
                <w:color w:val="FFFFFF"/>
                <w:sz w:val="20"/>
                <w:szCs w:val="20"/>
              </w:rPr>
              <w:t xml:space="preserve"> Form</w:t>
            </w:r>
          </w:p>
        </w:tc>
        <w:tc>
          <w:tcPr>
            <w:tcW w:w="1388" w:type="dxa"/>
            <w:shd w:val="clear" w:color="auto" w:fill="2E74B5"/>
            <w:vAlign w:val="center"/>
          </w:tcPr>
          <w:p w:rsidR="009850BE" w:rsidRPr="00387DAF" w:rsidRDefault="009850BE" w:rsidP="001F757D">
            <w:pPr>
              <w:spacing w:after="0" w:line="240" w:lineRule="auto"/>
              <w:jc w:val="center"/>
              <w:rPr>
                <w:rFonts w:ascii="Arial" w:hAnsi="Arial" w:cs="Arial"/>
                <w:b/>
                <w:bCs/>
                <w:color w:val="FFFFFF"/>
                <w:sz w:val="20"/>
                <w:szCs w:val="20"/>
              </w:rPr>
            </w:pPr>
            <w:r w:rsidRPr="00387DAF">
              <w:rPr>
                <w:rFonts w:ascii="Arial" w:hAnsi="Arial" w:cs="Arial"/>
                <w:b/>
                <w:bCs/>
                <w:color w:val="FFFFFF"/>
                <w:sz w:val="20"/>
                <w:szCs w:val="20"/>
              </w:rPr>
              <w:t>Selection Process</w:t>
            </w:r>
          </w:p>
        </w:tc>
      </w:tr>
      <w:tr w:rsidR="009850BE" w:rsidRPr="001D0FED" w:rsidTr="00BF2DB7">
        <w:tc>
          <w:tcPr>
            <w:tcW w:w="9576" w:type="dxa"/>
            <w:gridSpan w:val="4"/>
            <w:shd w:val="clear" w:color="auto" w:fill="9CC2E5"/>
            <w:vAlign w:val="center"/>
          </w:tcPr>
          <w:p w:rsidR="009850BE" w:rsidRPr="001D0FED" w:rsidRDefault="009850BE" w:rsidP="001D0FED">
            <w:pPr>
              <w:spacing w:before="120" w:after="120" w:line="240" w:lineRule="auto"/>
              <w:rPr>
                <w:rFonts w:ascii="Arial" w:hAnsi="Arial" w:cs="Arial"/>
                <w:b/>
                <w:bCs/>
              </w:rPr>
            </w:pPr>
            <w:r w:rsidRPr="001D0FED">
              <w:rPr>
                <w:rFonts w:ascii="Arial" w:hAnsi="Arial" w:cs="Arial"/>
                <w:b/>
                <w:bCs/>
              </w:rPr>
              <w:t>Qualifications:</w:t>
            </w:r>
          </w:p>
        </w:tc>
      </w:tr>
      <w:tr w:rsidR="00BF2DB7" w:rsidRPr="001D0FED" w:rsidTr="00BF2DB7">
        <w:tc>
          <w:tcPr>
            <w:tcW w:w="5495" w:type="dxa"/>
          </w:tcPr>
          <w:p w:rsidR="00BF2DB7" w:rsidRPr="001D0FED" w:rsidRDefault="00BF2DB7" w:rsidP="0082662D">
            <w:pPr>
              <w:spacing w:after="0" w:line="240" w:lineRule="auto"/>
              <w:rPr>
                <w:rFonts w:ascii="Arial" w:hAnsi="Arial" w:cs="Arial"/>
                <w:bCs/>
              </w:rPr>
            </w:pPr>
            <w:r w:rsidRPr="001D0FED">
              <w:rPr>
                <w:rFonts w:ascii="Arial" w:hAnsi="Arial" w:cs="Arial"/>
                <w:bCs/>
              </w:rPr>
              <w:t xml:space="preserve">Qualified to </w:t>
            </w:r>
            <w:r w:rsidR="0082662D" w:rsidRPr="001D0FED">
              <w:rPr>
                <w:rFonts w:ascii="Arial" w:hAnsi="Arial" w:cs="Arial"/>
                <w:bCs/>
              </w:rPr>
              <w:t>Sergeant</w:t>
            </w:r>
          </w:p>
        </w:tc>
        <w:tc>
          <w:tcPr>
            <w:tcW w:w="1276" w:type="dxa"/>
            <w:vAlign w:val="center"/>
          </w:tcPr>
          <w:p w:rsidR="00BF2DB7" w:rsidRPr="001D0FED" w:rsidRDefault="0082662D" w:rsidP="00E970E6">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BF2DB7" w:rsidRPr="001D0FED" w:rsidRDefault="00BF2DB7" w:rsidP="00BF2DB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BF2DB7" w:rsidRPr="001D0FED" w:rsidRDefault="00BF2DB7" w:rsidP="00BF2DB7">
            <w:pPr>
              <w:spacing w:after="0" w:line="240" w:lineRule="auto"/>
              <w:jc w:val="center"/>
              <w:rPr>
                <w:rFonts w:ascii="Arial" w:hAnsi="Arial" w:cs="Arial"/>
                <w:bCs/>
              </w:rPr>
            </w:pPr>
          </w:p>
        </w:tc>
      </w:tr>
      <w:tr w:rsidR="0082662D" w:rsidRPr="001D0FED" w:rsidTr="00BF2DB7">
        <w:tc>
          <w:tcPr>
            <w:tcW w:w="5495" w:type="dxa"/>
          </w:tcPr>
          <w:p w:rsidR="0082662D" w:rsidRPr="001D0FED" w:rsidRDefault="0082662D" w:rsidP="0082662D">
            <w:pPr>
              <w:spacing w:after="0" w:line="240" w:lineRule="auto"/>
              <w:rPr>
                <w:rFonts w:ascii="Arial" w:hAnsi="Arial" w:cs="Arial"/>
                <w:bCs/>
              </w:rPr>
            </w:pPr>
            <w:r w:rsidRPr="001D0FED">
              <w:rPr>
                <w:rFonts w:ascii="Arial" w:hAnsi="Arial" w:cs="Arial"/>
                <w:bCs/>
              </w:rPr>
              <w:t>Accredited PIP1 trained or equivalent (or higher)</w:t>
            </w:r>
          </w:p>
        </w:tc>
        <w:tc>
          <w:tcPr>
            <w:tcW w:w="1276" w:type="dxa"/>
            <w:vAlign w:val="center"/>
          </w:tcPr>
          <w:p w:rsidR="0082662D" w:rsidRPr="001D0FED" w:rsidRDefault="0082662D" w:rsidP="00E970E6">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82662D" w:rsidRPr="001D0FED" w:rsidRDefault="0082662D" w:rsidP="00BF2DB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82662D" w:rsidRPr="001D0FED" w:rsidRDefault="0082662D" w:rsidP="00BF2DB7">
            <w:pPr>
              <w:spacing w:after="0" w:line="240" w:lineRule="auto"/>
              <w:jc w:val="center"/>
              <w:rPr>
                <w:rFonts w:ascii="Arial" w:hAnsi="Arial" w:cs="Arial"/>
                <w:bCs/>
              </w:rPr>
            </w:pPr>
          </w:p>
        </w:tc>
      </w:tr>
      <w:tr w:rsidR="0082662D" w:rsidRPr="001D0FED" w:rsidTr="00BF2DB7">
        <w:tc>
          <w:tcPr>
            <w:tcW w:w="5495" w:type="dxa"/>
          </w:tcPr>
          <w:p w:rsidR="0082662D" w:rsidRPr="001D0FED" w:rsidRDefault="0082662D" w:rsidP="0082662D">
            <w:pPr>
              <w:spacing w:after="0" w:line="240" w:lineRule="auto"/>
              <w:rPr>
                <w:rFonts w:ascii="Arial" w:hAnsi="Arial" w:cs="Arial"/>
                <w:bCs/>
              </w:rPr>
            </w:pPr>
            <w:r w:rsidRPr="001D0FED">
              <w:rPr>
                <w:rFonts w:ascii="Arial" w:hAnsi="Arial" w:cs="Arial"/>
                <w:bCs/>
              </w:rPr>
              <w:t>Full driving licence</w:t>
            </w:r>
          </w:p>
        </w:tc>
        <w:tc>
          <w:tcPr>
            <w:tcW w:w="1276" w:type="dxa"/>
            <w:vAlign w:val="center"/>
          </w:tcPr>
          <w:p w:rsidR="0082662D" w:rsidRPr="001D0FED" w:rsidRDefault="0082662D" w:rsidP="00E970E6">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82662D" w:rsidRPr="001D0FED" w:rsidRDefault="0082662D" w:rsidP="00BF2DB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82662D" w:rsidRPr="001D0FED" w:rsidRDefault="0082662D" w:rsidP="00BF2DB7">
            <w:pPr>
              <w:spacing w:after="0" w:line="240" w:lineRule="auto"/>
              <w:jc w:val="center"/>
              <w:rPr>
                <w:rFonts w:ascii="Arial" w:hAnsi="Arial" w:cs="Arial"/>
                <w:bCs/>
              </w:rPr>
            </w:pPr>
          </w:p>
        </w:tc>
      </w:tr>
      <w:tr w:rsidR="009850BE" w:rsidRPr="001D0FED" w:rsidTr="00BF2DB7">
        <w:tc>
          <w:tcPr>
            <w:tcW w:w="9576" w:type="dxa"/>
            <w:gridSpan w:val="4"/>
            <w:shd w:val="clear" w:color="auto" w:fill="9CC2E5"/>
            <w:vAlign w:val="center"/>
          </w:tcPr>
          <w:p w:rsidR="009850BE" w:rsidRPr="001D0FED" w:rsidRDefault="009850BE" w:rsidP="001D0FED">
            <w:pPr>
              <w:spacing w:before="120" w:after="120" w:line="240" w:lineRule="auto"/>
              <w:rPr>
                <w:rFonts w:ascii="Arial" w:hAnsi="Arial" w:cs="Arial"/>
                <w:b/>
                <w:bCs/>
              </w:rPr>
            </w:pPr>
            <w:r w:rsidRPr="001D0FED">
              <w:rPr>
                <w:rFonts w:ascii="Arial" w:hAnsi="Arial" w:cs="Arial"/>
                <w:b/>
                <w:bCs/>
              </w:rPr>
              <w:t>Knowledge &amp; Experience:</w:t>
            </w:r>
          </w:p>
        </w:tc>
      </w:tr>
      <w:tr w:rsidR="009850BE" w:rsidRPr="001D0FED" w:rsidTr="00BF2DB7">
        <w:tc>
          <w:tcPr>
            <w:tcW w:w="5495" w:type="dxa"/>
          </w:tcPr>
          <w:p w:rsidR="009850BE" w:rsidRPr="001D0FED" w:rsidRDefault="00BF2DB7" w:rsidP="00BF2DB7">
            <w:pPr>
              <w:spacing w:after="0" w:line="240" w:lineRule="auto"/>
              <w:rPr>
                <w:rFonts w:ascii="Arial" w:hAnsi="Arial" w:cs="Arial"/>
                <w:bCs/>
              </w:rPr>
            </w:pPr>
            <w:r w:rsidRPr="001D0FED">
              <w:rPr>
                <w:rFonts w:ascii="Arial" w:hAnsi="Arial" w:cs="Arial"/>
                <w:bCs/>
              </w:rPr>
              <w:t>Operational experience at Sergeant level;</w:t>
            </w:r>
          </w:p>
        </w:tc>
        <w:tc>
          <w:tcPr>
            <w:tcW w:w="1276" w:type="dxa"/>
            <w:vAlign w:val="center"/>
          </w:tcPr>
          <w:p w:rsidR="009850BE" w:rsidRPr="001D0FED" w:rsidRDefault="00BF2DB7" w:rsidP="001F757D">
            <w:pPr>
              <w:spacing w:after="0" w:line="240" w:lineRule="auto"/>
              <w:jc w:val="center"/>
              <w:rPr>
                <w:rFonts w:ascii="Arial" w:hAnsi="Arial" w:cs="Arial"/>
              </w:rPr>
            </w:pPr>
            <w:r w:rsidRPr="001D0FED">
              <w:rPr>
                <w:rFonts w:ascii="Arial" w:hAnsi="Arial" w:cs="Arial"/>
              </w:rPr>
              <w:t>E</w:t>
            </w:r>
          </w:p>
        </w:tc>
        <w:tc>
          <w:tcPr>
            <w:tcW w:w="1417" w:type="dxa"/>
            <w:vAlign w:val="center"/>
          </w:tcPr>
          <w:p w:rsidR="009850BE" w:rsidRPr="001D0FED" w:rsidRDefault="00BF2DB7" w:rsidP="00BF2DB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9850BE" w:rsidRPr="001D0FED" w:rsidRDefault="00BF2DB7" w:rsidP="00BF2DB7">
            <w:pPr>
              <w:spacing w:after="0" w:line="240" w:lineRule="auto"/>
              <w:jc w:val="center"/>
              <w:rPr>
                <w:rFonts w:ascii="Arial" w:hAnsi="Arial" w:cs="Arial"/>
              </w:rPr>
            </w:pPr>
            <w:r w:rsidRPr="001D0FED">
              <w:rPr>
                <w:rFonts w:ascii="Arial" w:hAnsi="Arial" w:cs="Arial"/>
              </w:rPr>
              <w:sym w:font="Wingdings" w:char="F0FC"/>
            </w:r>
          </w:p>
        </w:tc>
      </w:tr>
      <w:tr w:rsidR="009850BE" w:rsidRPr="001D0FED" w:rsidTr="00BF2DB7">
        <w:tc>
          <w:tcPr>
            <w:tcW w:w="5495" w:type="dxa"/>
          </w:tcPr>
          <w:p w:rsidR="00BF2DB7" w:rsidRPr="001D0FED" w:rsidRDefault="00BF2DB7" w:rsidP="00BF2DB7">
            <w:pPr>
              <w:spacing w:after="0" w:line="240" w:lineRule="auto"/>
              <w:rPr>
                <w:rFonts w:ascii="Arial" w:hAnsi="Arial" w:cs="Arial"/>
                <w:bCs/>
              </w:rPr>
            </w:pPr>
            <w:r w:rsidRPr="001D0FED">
              <w:rPr>
                <w:rFonts w:ascii="Arial" w:hAnsi="Arial" w:cs="Arial"/>
                <w:bCs/>
              </w:rPr>
              <w:t xml:space="preserve">Broad policing experience </w:t>
            </w:r>
            <w:r w:rsidR="0082662D" w:rsidRPr="001D0FED">
              <w:rPr>
                <w:rFonts w:ascii="Arial" w:hAnsi="Arial" w:cs="Arial"/>
                <w:bCs/>
              </w:rPr>
              <w:t xml:space="preserve">in a variety of operational environments </w:t>
            </w:r>
            <w:r w:rsidRPr="001D0FED">
              <w:rPr>
                <w:rFonts w:ascii="Arial" w:hAnsi="Arial" w:cs="Arial"/>
                <w:bCs/>
              </w:rPr>
              <w:t>including (but not exclusively):</w:t>
            </w:r>
          </w:p>
          <w:p w:rsidR="00BF2DB7" w:rsidRPr="001D0FED" w:rsidRDefault="00BF2DB7" w:rsidP="00BC17C7">
            <w:pPr>
              <w:pStyle w:val="ListParagraph"/>
              <w:numPr>
                <w:ilvl w:val="0"/>
                <w:numId w:val="17"/>
              </w:numPr>
              <w:spacing w:after="0" w:line="240" w:lineRule="auto"/>
              <w:ind w:left="360"/>
              <w:rPr>
                <w:rFonts w:ascii="Arial" w:hAnsi="Arial" w:cs="Arial"/>
                <w:bCs/>
              </w:rPr>
            </w:pPr>
            <w:r w:rsidRPr="001D0FED">
              <w:rPr>
                <w:rFonts w:ascii="Arial" w:hAnsi="Arial" w:cs="Arial"/>
                <w:bCs/>
              </w:rPr>
              <w:t>Experience of Neighbourhood (Community) Policing;</w:t>
            </w:r>
          </w:p>
          <w:p w:rsidR="0082662D" w:rsidRPr="001D0FED" w:rsidRDefault="0082662D" w:rsidP="00BC17C7">
            <w:pPr>
              <w:pStyle w:val="ListParagraph"/>
              <w:numPr>
                <w:ilvl w:val="0"/>
                <w:numId w:val="17"/>
              </w:numPr>
              <w:spacing w:after="0" w:line="240" w:lineRule="auto"/>
              <w:ind w:left="360"/>
              <w:rPr>
                <w:rFonts w:ascii="Arial" w:hAnsi="Arial" w:cs="Arial"/>
                <w:bCs/>
              </w:rPr>
            </w:pPr>
            <w:r w:rsidRPr="001D0FED">
              <w:rPr>
                <w:rFonts w:ascii="Arial" w:hAnsi="Arial" w:cs="Arial"/>
                <w:bCs/>
              </w:rPr>
              <w:t>Response Policing;</w:t>
            </w:r>
          </w:p>
          <w:p w:rsidR="00BF2DB7" w:rsidRPr="001D0FED" w:rsidRDefault="00BF2DB7" w:rsidP="00BC17C7">
            <w:pPr>
              <w:pStyle w:val="ListParagraph"/>
              <w:numPr>
                <w:ilvl w:val="0"/>
                <w:numId w:val="17"/>
              </w:numPr>
              <w:spacing w:after="0" w:line="240" w:lineRule="auto"/>
              <w:ind w:left="360"/>
              <w:rPr>
                <w:rFonts w:ascii="Arial" w:hAnsi="Arial" w:cs="Arial"/>
                <w:bCs/>
              </w:rPr>
            </w:pPr>
            <w:r w:rsidRPr="001D0FED">
              <w:rPr>
                <w:rFonts w:ascii="Arial" w:hAnsi="Arial" w:cs="Arial"/>
                <w:bCs/>
              </w:rPr>
              <w:t>Crime investigation experience; and</w:t>
            </w:r>
          </w:p>
          <w:p w:rsidR="009850BE" w:rsidRPr="001D0FED" w:rsidRDefault="00BF2DB7" w:rsidP="00BC17C7">
            <w:pPr>
              <w:pStyle w:val="ListParagraph"/>
              <w:numPr>
                <w:ilvl w:val="0"/>
                <w:numId w:val="20"/>
              </w:numPr>
              <w:spacing w:after="0" w:line="240" w:lineRule="auto"/>
              <w:ind w:left="360"/>
              <w:rPr>
                <w:rFonts w:ascii="Arial" w:hAnsi="Arial" w:cs="Arial"/>
                <w:bCs/>
              </w:rPr>
            </w:pPr>
            <w:r w:rsidRPr="001D0FED">
              <w:rPr>
                <w:rFonts w:ascii="Arial" w:hAnsi="Arial" w:cs="Arial"/>
                <w:bCs/>
              </w:rPr>
              <w:t>Experience of working in partnership with external stakeholders.</w:t>
            </w:r>
          </w:p>
        </w:tc>
        <w:tc>
          <w:tcPr>
            <w:tcW w:w="1276" w:type="dxa"/>
            <w:vAlign w:val="center"/>
          </w:tcPr>
          <w:p w:rsidR="009850BE" w:rsidRPr="001D0FED" w:rsidRDefault="00BF2DB7" w:rsidP="001F757D">
            <w:pPr>
              <w:spacing w:after="0" w:line="240" w:lineRule="auto"/>
              <w:jc w:val="center"/>
              <w:rPr>
                <w:rFonts w:ascii="Arial" w:hAnsi="Arial" w:cs="Arial"/>
              </w:rPr>
            </w:pPr>
            <w:r w:rsidRPr="001D0FED">
              <w:rPr>
                <w:rFonts w:ascii="Arial" w:hAnsi="Arial" w:cs="Arial"/>
              </w:rPr>
              <w:t>E</w:t>
            </w:r>
          </w:p>
        </w:tc>
        <w:tc>
          <w:tcPr>
            <w:tcW w:w="1417" w:type="dxa"/>
            <w:vAlign w:val="center"/>
          </w:tcPr>
          <w:p w:rsidR="009850BE" w:rsidRPr="001D0FED" w:rsidRDefault="00BF2DB7" w:rsidP="00BF2DB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9850BE" w:rsidRPr="001D0FED" w:rsidRDefault="00BF2DB7" w:rsidP="00BF2DB7">
            <w:pPr>
              <w:spacing w:after="0" w:line="240" w:lineRule="auto"/>
              <w:jc w:val="center"/>
              <w:rPr>
                <w:rFonts w:ascii="Arial" w:hAnsi="Arial" w:cs="Arial"/>
              </w:rPr>
            </w:pPr>
            <w:r w:rsidRPr="001D0FED">
              <w:rPr>
                <w:rFonts w:ascii="Arial" w:hAnsi="Arial" w:cs="Arial"/>
              </w:rPr>
              <w:sym w:font="Wingdings" w:char="F0FC"/>
            </w:r>
          </w:p>
        </w:tc>
      </w:tr>
      <w:tr w:rsidR="0063274F" w:rsidRPr="001D0FED" w:rsidTr="00BF2DB7">
        <w:tc>
          <w:tcPr>
            <w:tcW w:w="5495" w:type="dxa"/>
          </w:tcPr>
          <w:p w:rsidR="0063274F" w:rsidRPr="001D0FED" w:rsidRDefault="0063274F" w:rsidP="00A614F9">
            <w:pPr>
              <w:spacing w:after="0" w:line="240" w:lineRule="auto"/>
              <w:rPr>
                <w:rFonts w:ascii="Arial" w:hAnsi="Arial" w:cs="Arial"/>
                <w:bCs/>
              </w:rPr>
            </w:pPr>
            <w:r w:rsidRPr="001D0FED">
              <w:rPr>
                <w:rFonts w:ascii="Arial" w:hAnsi="Arial" w:cs="Arial"/>
                <w:bCs/>
              </w:rPr>
              <w:t>Practical knowledge and understanding of current policing challenges, efficiency and diversity issues.</w:t>
            </w:r>
          </w:p>
        </w:tc>
        <w:tc>
          <w:tcPr>
            <w:tcW w:w="1276" w:type="dxa"/>
            <w:vAlign w:val="center"/>
          </w:tcPr>
          <w:p w:rsidR="0063274F" w:rsidRPr="001D0FED" w:rsidRDefault="0063274F" w:rsidP="001F757D">
            <w:pPr>
              <w:spacing w:after="0" w:line="240" w:lineRule="auto"/>
              <w:jc w:val="center"/>
              <w:rPr>
                <w:rFonts w:ascii="Arial" w:hAnsi="Arial" w:cs="Arial"/>
              </w:rPr>
            </w:pPr>
            <w:r w:rsidRPr="001D0FED">
              <w:rPr>
                <w:rFonts w:ascii="Arial" w:hAnsi="Arial" w:cs="Arial"/>
              </w:rPr>
              <w:t>E</w:t>
            </w:r>
          </w:p>
        </w:tc>
        <w:tc>
          <w:tcPr>
            <w:tcW w:w="1417" w:type="dxa"/>
            <w:vAlign w:val="center"/>
          </w:tcPr>
          <w:p w:rsidR="0063274F" w:rsidRPr="001D0FED" w:rsidRDefault="0063274F" w:rsidP="00BF2DB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63274F" w:rsidRPr="001D0FED" w:rsidRDefault="0063274F" w:rsidP="00BF2DB7">
            <w:pPr>
              <w:spacing w:after="0" w:line="240" w:lineRule="auto"/>
              <w:jc w:val="center"/>
              <w:rPr>
                <w:rFonts w:ascii="Arial" w:hAnsi="Arial" w:cs="Arial"/>
              </w:rPr>
            </w:pPr>
            <w:r w:rsidRPr="001D0FED">
              <w:rPr>
                <w:rFonts w:ascii="Arial" w:hAnsi="Arial" w:cs="Arial"/>
              </w:rPr>
              <w:sym w:font="Wingdings" w:char="F0FC"/>
            </w:r>
          </w:p>
        </w:tc>
      </w:tr>
      <w:tr w:rsidR="0064430C" w:rsidRPr="001D0FED" w:rsidTr="00BF2DB7">
        <w:tc>
          <w:tcPr>
            <w:tcW w:w="5495" w:type="dxa"/>
          </w:tcPr>
          <w:p w:rsidR="0064430C" w:rsidRPr="001D0FED" w:rsidRDefault="0064430C" w:rsidP="00A614F9">
            <w:pPr>
              <w:spacing w:after="0" w:line="240" w:lineRule="auto"/>
              <w:rPr>
                <w:rFonts w:ascii="Arial" w:hAnsi="Arial" w:cs="Arial"/>
                <w:bCs/>
              </w:rPr>
            </w:pPr>
            <w:r w:rsidRPr="001D0FED">
              <w:rPr>
                <w:rFonts w:ascii="Arial" w:hAnsi="Arial" w:cs="Arial"/>
                <w:bCs/>
              </w:rPr>
              <w:t>Experience of applying the National Decision Model in a variety of operational situations</w:t>
            </w:r>
          </w:p>
        </w:tc>
        <w:tc>
          <w:tcPr>
            <w:tcW w:w="1276" w:type="dxa"/>
            <w:vAlign w:val="center"/>
          </w:tcPr>
          <w:p w:rsidR="0064430C" w:rsidRPr="001D0FED" w:rsidRDefault="0064430C" w:rsidP="001F757D">
            <w:pPr>
              <w:spacing w:after="0" w:line="240" w:lineRule="auto"/>
              <w:jc w:val="center"/>
              <w:rPr>
                <w:rFonts w:ascii="Arial" w:hAnsi="Arial" w:cs="Arial"/>
              </w:rPr>
            </w:pPr>
            <w:r w:rsidRPr="001D0FED">
              <w:rPr>
                <w:rFonts w:ascii="Arial" w:hAnsi="Arial" w:cs="Arial"/>
              </w:rPr>
              <w:t>E</w:t>
            </w:r>
          </w:p>
        </w:tc>
        <w:tc>
          <w:tcPr>
            <w:tcW w:w="1417" w:type="dxa"/>
            <w:vAlign w:val="center"/>
          </w:tcPr>
          <w:p w:rsidR="0064430C" w:rsidRPr="001D0FED" w:rsidRDefault="0064430C" w:rsidP="00BF2DB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64430C" w:rsidRPr="001D0FED" w:rsidRDefault="0064430C" w:rsidP="00BF2DB7">
            <w:pPr>
              <w:spacing w:after="0" w:line="240" w:lineRule="auto"/>
              <w:jc w:val="center"/>
              <w:rPr>
                <w:rFonts w:ascii="Arial" w:hAnsi="Arial" w:cs="Arial"/>
              </w:rPr>
            </w:pPr>
            <w:r w:rsidRPr="001D0FED">
              <w:rPr>
                <w:rFonts w:ascii="Arial" w:hAnsi="Arial" w:cs="Arial"/>
              </w:rPr>
              <w:sym w:font="Wingdings" w:char="F0FC"/>
            </w:r>
          </w:p>
        </w:tc>
      </w:tr>
      <w:tr w:rsidR="006265B8" w:rsidRPr="001D0FED" w:rsidTr="00065216">
        <w:tc>
          <w:tcPr>
            <w:tcW w:w="5495" w:type="dxa"/>
          </w:tcPr>
          <w:p w:rsidR="006265B8" w:rsidRPr="001D0FED" w:rsidRDefault="006265B8" w:rsidP="00065216">
            <w:pPr>
              <w:spacing w:after="0" w:line="240" w:lineRule="auto"/>
              <w:rPr>
                <w:rFonts w:ascii="Arial" w:hAnsi="Arial" w:cs="Arial"/>
                <w:bCs/>
              </w:rPr>
            </w:pPr>
            <w:r w:rsidRPr="001D0FED">
              <w:rPr>
                <w:rFonts w:ascii="Arial" w:hAnsi="Arial" w:cs="Arial"/>
                <w:bCs/>
              </w:rPr>
              <w:t>Experience of Custody Officer duties</w:t>
            </w:r>
          </w:p>
        </w:tc>
        <w:tc>
          <w:tcPr>
            <w:tcW w:w="1276" w:type="dxa"/>
            <w:vAlign w:val="center"/>
          </w:tcPr>
          <w:p w:rsidR="006265B8" w:rsidRPr="001D0FED" w:rsidRDefault="006265B8" w:rsidP="00065216">
            <w:pPr>
              <w:spacing w:after="0" w:line="240" w:lineRule="auto"/>
              <w:jc w:val="center"/>
              <w:rPr>
                <w:rFonts w:ascii="Arial" w:hAnsi="Arial" w:cs="Arial"/>
              </w:rPr>
            </w:pPr>
            <w:r>
              <w:rPr>
                <w:rFonts w:ascii="Arial" w:hAnsi="Arial" w:cs="Arial"/>
              </w:rPr>
              <w:t>D</w:t>
            </w:r>
          </w:p>
        </w:tc>
        <w:tc>
          <w:tcPr>
            <w:tcW w:w="1417" w:type="dxa"/>
            <w:vAlign w:val="center"/>
          </w:tcPr>
          <w:p w:rsidR="006265B8" w:rsidRPr="001D0FED" w:rsidRDefault="006265B8" w:rsidP="00065216">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6265B8" w:rsidRPr="001D0FED" w:rsidRDefault="006265B8" w:rsidP="00065216">
            <w:pPr>
              <w:spacing w:after="0" w:line="240" w:lineRule="auto"/>
              <w:jc w:val="center"/>
              <w:rPr>
                <w:rFonts w:ascii="Arial" w:hAnsi="Arial" w:cs="Arial"/>
              </w:rPr>
            </w:pPr>
            <w:r w:rsidRPr="001D0FED">
              <w:rPr>
                <w:rFonts w:ascii="Arial" w:hAnsi="Arial" w:cs="Arial"/>
              </w:rPr>
              <w:sym w:font="Wingdings" w:char="F0FC"/>
            </w:r>
          </w:p>
        </w:tc>
      </w:tr>
      <w:tr w:rsidR="0082662D" w:rsidRPr="001D0FED" w:rsidTr="00BF2DB7">
        <w:tc>
          <w:tcPr>
            <w:tcW w:w="5495" w:type="dxa"/>
          </w:tcPr>
          <w:p w:rsidR="0082662D" w:rsidRPr="001D0FED" w:rsidRDefault="0082662D" w:rsidP="00D94157">
            <w:pPr>
              <w:spacing w:after="0" w:line="240" w:lineRule="auto"/>
              <w:rPr>
                <w:rFonts w:ascii="Arial" w:hAnsi="Arial" w:cs="Arial"/>
                <w:b/>
                <w:bCs/>
              </w:rPr>
            </w:pPr>
            <w:r w:rsidRPr="001D0FED">
              <w:rPr>
                <w:rFonts w:ascii="Arial" w:hAnsi="Arial" w:cs="Arial"/>
                <w:bCs/>
              </w:rPr>
              <w:t>Experience of delivering officer training</w:t>
            </w:r>
            <w:r w:rsidR="00095EC1">
              <w:rPr>
                <w:rFonts w:ascii="Arial" w:hAnsi="Arial" w:cs="Arial"/>
                <w:bCs/>
              </w:rPr>
              <w:t xml:space="preserve"> or developing </w:t>
            </w:r>
            <w:r w:rsidR="00D94157">
              <w:rPr>
                <w:rFonts w:ascii="Arial" w:hAnsi="Arial" w:cs="Arial"/>
                <w:bCs/>
              </w:rPr>
              <w:t>inexperienced</w:t>
            </w:r>
            <w:r w:rsidR="00095EC1">
              <w:rPr>
                <w:rFonts w:ascii="Arial" w:hAnsi="Arial" w:cs="Arial"/>
                <w:bCs/>
              </w:rPr>
              <w:t xml:space="preserve"> officers</w:t>
            </w:r>
          </w:p>
        </w:tc>
        <w:tc>
          <w:tcPr>
            <w:tcW w:w="1276"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t>D</w:t>
            </w:r>
          </w:p>
        </w:tc>
        <w:tc>
          <w:tcPr>
            <w:tcW w:w="1417"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r>
      <w:tr w:rsidR="0082662D" w:rsidRPr="001D0FED" w:rsidTr="00BF2DB7">
        <w:tc>
          <w:tcPr>
            <w:tcW w:w="5495" w:type="dxa"/>
          </w:tcPr>
          <w:p w:rsidR="0082662D" w:rsidRPr="001D0FED" w:rsidRDefault="0082662D" w:rsidP="0082662D">
            <w:pPr>
              <w:spacing w:after="0" w:line="240" w:lineRule="auto"/>
              <w:rPr>
                <w:rFonts w:ascii="Arial" w:hAnsi="Arial" w:cs="Arial"/>
                <w:b/>
                <w:bCs/>
              </w:rPr>
            </w:pPr>
            <w:r w:rsidRPr="001D0FED">
              <w:rPr>
                <w:rFonts w:ascii="Arial" w:hAnsi="Arial" w:cs="Arial"/>
                <w:bCs/>
              </w:rPr>
              <w:t>Leadership training experience</w:t>
            </w:r>
          </w:p>
        </w:tc>
        <w:tc>
          <w:tcPr>
            <w:tcW w:w="1276"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t>D</w:t>
            </w:r>
          </w:p>
        </w:tc>
        <w:tc>
          <w:tcPr>
            <w:tcW w:w="1417"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r>
      <w:tr w:rsidR="0082662D" w:rsidRPr="001D0FED" w:rsidTr="00BF2DB7">
        <w:tc>
          <w:tcPr>
            <w:tcW w:w="5495" w:type="dxa"/>
          </w:tcPr>
          <w:p w:rsidR="0082662D" w:rsidRPr="001D0FED" w:rsidRDefault="0082662D" w:rsidP="0082662D">
            <w:pPr>
              <w:spacing w:after="0" w:line="240" w:lineRule="auto"/>
              <w:rPr>
                <w:rFonts w:ascii="Arial" w:hAnsi="Arial" w:cs="Arial"/>
                <w:bCs/>
              </w:rPr>
            </w:pPr>
            <w:r w:rsidRPr="001D0FED">
              <w:rPr>
                <w:rFonts w:ascii="Arial" w:hAnsi="Arial" w:cs="Arial"/>
                <w:bCs/>
              </w:rPr>
              <w:t>Control Room management and/or training experience</w:t>
            </w:r>
          </w:p>
        </w:tc>
        <w:tc>
          <w:tcPr>
            <w:tcW w:w="1276"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t>D</w:t>
            </w:r>
          </w:p>
        </w:tc>
        <w:tc>
          <w:tcPr>
            <w:tcW w:w="1417"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r>
      <w:tr w:rsidR="0082662D" w:rsidRPr="001D0FED" w:rsidTr="00BF2DB7">
        <w:tc>
          <w:tcPr>
            <w:tcW w:w="5495" w:type="dxa"/>
          </w:tcPr>
          <w:p w:rsidR="0082662D" w:rsidRPr="001D0FED" w:rsidRDefault="0082662D" w:rsidP="0082662D">
            <w:pPr>
              <w:spacing w:after="0" w:line="240" w:lineRule="auto"/>
              <w:rPr>
                <w:rFonts w:ascii="Arial" w:hAnsi="Arial" w:cs="Arial"/>
                <w:b/>
                <w:bCs/>
              </w:rPr>
            </w:pPr>
            <w:r w:rsidRPr="001D0FED">
              <w:rPr>
                <w:rFonts w:ascii="Arial" w:hAnsi="Arial" w:cs="Arial"/>
                <w:bCs/>
              </w:rPr>
              <w:t>Firearms and/or Taser training experience</w:t>
            </w:r>
          </w:p>
        </w:tc>
        <w:tc>
          <w:tcPr>
            <w:tcW w:w="1276"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t>D</w:t>
            </w:r>
          </w:p>
        </w:tc>
        <w:tc>
          <w:tcPr>
            <w:tcW w:w="1417"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82662D" w:rsidRPr="001D0FED" w:rsidRDefault="0082662D" w:rsidP="0082662D">
            <w:pPr>
              <w:spacing w:after="0" w:line="240" w:lineRule="auto"/>
              <w:jc w:val="center"/>
              <w:rPr>
                <w:rFonts w:ascii="Arial" w:hAnsi="Arial" w:cs="Arial"/>
              </w:rPr>
            </w:pPr>
            <w:r w:rsidRPr="001D0FED">
              <w:rPr>
                <w:rFonts w:ascii="Arial" w:hAnsi="Arial" w:cs="Arial"/>
              </w:rPr>
              <w:sym w:font="Wingdings" w:char="F0FC"/>
            </w:r>
          </w:p>
        </w:tc>
      </w:tr>
      <w:tr w:rsidR="0099726C" w:rsidRPr="001D0FED" w:rsidTr="00BF2DB7">
        <w:tc>
          <w:tcPr>
            <w:tcW w:w="9576" w:type="dxa"/>
            <w:gridSpan w:val="4"/>
            <w:shd w:val="clear" w:color="auto" w:fill="9CC2E5"/>
            <w:vAlign w:val="center"/>
          </w:tcPr>
          <w:p w:rsidR="0099726C" w:rsidRPr="001D0FED" w:rsidRDefault="0099726C" w:rsidP="00364785">
            <w:pPr>
              <w:keepNext/>
              <w:spacing w:before="120" w:after="120" w:line="240" w:lineRule="auto"/>
              <w:rPr>
                <w:rFonts w:ascii="Arial" w:hAnsi="Arial" w:cs="Arial"/>
                <w:b/>
                <w:bCs/>
              </w:rPr>
            </w:pPr>
            <w:r w:rsidRPr="001D0FED">
              <w:rPr>
                <w:rFonts w:ascii="Arial" w:hAnsi="Arial" w:cs="Arial"/>
                <w:b/>
                <w:bCs/>
              </w:rPr>
              <w:t>Skills and Abilities:</w:t>
            </w:r>
          </w:p>
        </w:tc>
      </w:tr>
      <w:tr w:rsidR="0047396C" w:rsidRPr="001D0FED" w:rsidTr="00BC17C7">
        <w:tc>
          <w:tcPr>
            <w:tcW w:w="5495" w:type="dxa"/>
          </w:tcPr>
          <w:p w:rsidR="0047396C" w:rsidRPr="001D0FED" w:rsidRDefault="0047396C" w:rsidP="0047396C">
            <w:pPr>
              <w:spacing w:after="0" w:line="240" w:lineRule="auto"/>
              <w:rPr>
                <w:rFonts w:ascii="Arial" w:hAnsi="Arial" w:cs="Arial"/>
                <w:bCs/>
              </w:rPr>
            </w:pPr>
            <w:r w:rsidRPr="0047396C">
              <w:rPr>
                <w:rFonts w:ascii="Arial" w:hAnsi="Arial" w:cs="Arial"/>
                <w:bCs/>
              </w:rPr>
              <w:t>Strong communication skills with the ability to set out logical arguments clearly, adapting language, form and message to meet the needs of different people/audiences.</w:t>
            </w:r>
          </w:p>
        </w:tc>
        <w:tc>
          <w:tcPr>
            <w:tcW w:w="1276" w:type="dxa"/>
            <w:vAlign w:val="center"/>
          </w:tcPr>
          <w:p w:rsidR="0047396C" w:rsidRPr="001D0FED" w:rsidRDefault="0047396C" w:rsidP="0047396C">
            <w:pPr>
              <w:spacing w:after="0" w:line="240" w:lineRule="auto"/>
              <w:jc w:val="center"/>
              <w:rPr>
                <w:rFonts w:ascii="Arial" w:hAnsi="Arial" w:cs="Arial"/>
              </w:rPr>
            </w:pPr>
            <w:r w:rsidRPr="001D0FED">
              <w:rPr>
                <w:rFonts w:ascii="Arial" w:hAnsi="Arial" w:cs="Arial"/>
              </w:rPr>
              <w:t>E</w:t>
            </w:r>
          </w:p>
        </w:tc>
        <w:tc>
          <w:tcPr>
            <w:tcW w:w="1417" w:type="dxa"/>
            <w:vAlign w:val="center"/>
          </w:tcPr>
          <w:p w:rsidR="0047396C" w:rsidRPr="001D0FED" w:rsidRDefault="0047396C" w:rsidP="0047396C">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47396C" w:rsidRPr="001D0FED" w:rsidRDefault="0047396C" w:rsidP="0047396C">
            <w:pPr>
              <w:spacing w:after="0" w:line="240" w:lineRule="auto"/>
              <w:jc w:val="center"/>
              <w:rPr>
                <w:rFonts w:ascii="Arial" w:hAnsi="Arial" w:cs="Arial"/>
              </w:rPr>
            </w:pPr>
            <w:r w:rsidRPr="001D0FED">
              <w:rPr>
                <w:rFonts w:ascii="Arial" w:hAnsi="Arial" w:cs="Arial"/>
              </w:rPr>
              <w:sym w:font="Wingdings" w:char="F0FC"/>
            </w:r>
          </w:p>
        </w:tc>
      </w:tr>
      <w:tr w:rsidR="0047396C" w:rsidRPr="001D0FED" w:rsidTr="00BC17C7">
        <w:tc>
          <w:tcPr>
            <w:tcW w:w="5495" w:type="dxa"/>
          </w:tcPr>
          <w:p w:rsidR="0047396C" w:rsidRPr="001D0FED" w:rsidRDefault="0047396C" w:rsidP="0047396C">
            <w:pPr>
              <w:spacing w:after="0" w:line="240" w:lineRule="auto"/>
              <w:rPr>
                <w:rFonts w:ascii="Arial" w:hAnsi="Arial" w:cs="Arial"/>
                <w:bCs/>
              </w:rPr>
            </w:pPr>
            <w:r w:rsidRPr="0047396C">
              <w:rPr>
                <w:rFonts w:ascii="Arial" w:hAnsi="Arial" w:cs="Arial"/>
                <w:bCs/>
              </w:rPr>
              <w:t xml:space="preserve">Able to develop and motivate a team and create strong engagement of individuals with their personal and team objectives and with </w:t>
            </w:r>
            <w:r>
              <w:rPr>
                <w:rFonts w:ascii="Arial" w:hAnsi="Arial" w:cs="Arial"/>
                <w:bCs/>
              </w:rPr>
              <w:t>RSHP</w:t>
            </w:r>
            <w:r w:rsidRPr="0047396C">
              <w:rPr>
                <w:rFonts w:ascii="Arial" w:hAnsi="Arial" w:cs="Arial"/>
                <w:bCs/>
              </w:rPr>
              <w:t xml:space="preserve"> values, behaviours and strategic priorities.</w:t>
            </w:r>
          </w:p>
        </w:tc>
        <w:tc>
          <w:tcPr>
            <w:tcW w:w="1276" w:type="dxa"/>
            <w:vAlign w:val="center"/>
          </w:tcPr>
          <w:p w:rsidR="0047396C" w:rsidRPr="001D0FED" w:rsidRDefault="0047396C" w:rsidP="0047396C">
            <w:pPr>
              <w:spacing w:after="0" w:line="240" w:lineRule="auto"/>
              <w:jc w:val="center"/>
              <w:rPr>
                <w:rFonts w:ascii="Arial" w:hAnsi="Arial" w:cs="Arial"/>
              </w:rPr>
            </w:pPr>
            <w:r w:rsidRPr="001D0FED">
              <w:rPr>
                <w:rFonts w:ascii="Arial" w:hAnsi="Arial" w:cs="Arial"/>
              </w:rPr>
              <w:t>E</w:t>
            </w:r>
          </w:p>
        </w:tc>
        <w:tc>
          <w:tcPr>
            <w:tcW w:w="1417" w:type="dxa"/>
            <w:vAlign w:val="center"/>
          </w:tcPr>
          <w:p w:rsidR="0047396C" w:rsidRPr="001D0FED" w:rsidRDefault="0047396C" w:rsidP="0047396C">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47396C" w:rsidRPr="001D0FED" w:rsidRDefault="0047396C" w:rsidP="0047396C">
            <w:pPr>
              <w:spacing w:after="0" w:line="240" w:lineRule="auto"/>
              <w:jc w:val="center"/>
              <w:rPr>
                <w:rFonts w:ascii="Arial" w:hAnsi="Arial" w:cs="Arial"/>
              </w:rPr>
            </w:pPr>
            <w:r w:rsidRPr="001D0FED">
              <w:rPr>
                <w:rFonts w:ascii="Arial" w:hAnsi="Arial" w:cs="Arial"/>
              </w:rPr>
              <w:sym w:font="Wingdings" w:char="F0FC"/>
            </w:r>
          </w:p>
        </w:tc>
      </w:tr>
      <w:tr w:rsidR="0047396C" w:rsidRPr="001D0FED" w:rsidTr="00BC17C7">
        <w:tc>
          <w:tcPr>
            <w:tcW w:w="5495" w:type="dxa"/>
          </w:tcPr>
          <w:p w:rsidR="0047396C" w:rsidRPr="001D0FED" w:rsidRDefault="0047396C" w:rsidP="0047396C">
            <w:pPr>
              <w:spacing w:after="0" w:line="240" w:lineRule="auto"/>
              <w:jc w:val="both"/>
              <w:rPr>
                <w:rFonts w:ascii="Arial" w:hAnsi="Arial" w:cs="Arial"/>
                <w:bCs/>
              </w:rPr>
            </w:pPr>
            <w:r w:rsidRPr="001D0FED">
              <w:rPr>
                <w:rFonts w:ascii="Arial" w:hAnsi="Arial" w:cs="Arial"/>
                <w:bCs/>
              </w:rPr>
              <w:lastRenderedPageBreak/>
              <w:t>Able to review and assess own, individual and team performance against expected standards, providing objective and effective feedback and ensuring corrective actions are taken where necessary</w:t>
            </w:r>
          </w:p>
        </w:tc>
        <w:tc>
          <w:tcPr>
            <w:tcW w:w="1276"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r>
      <w:tr w:rsidR="0047396C" w:rsidRPr="001D0FED" w:rsidTr="00BC17C7">
        <w:tc>
          <w:tcPr>
            <w:tcW w:w="5495" w:type="dxa"/>
          </w:tcPr>
          <w:p w:rsidR="0047396C" w:rsidRPr="001D0FED" w:rsidRDefault="0047396C" w:rsidP="0047396C">
            <w:pPr>
              <w:spacing w:after="0" w:line="240" w:lineRule="auto"/>
              <w:jc w:val="both"/>
              <w:rPr>
                <w:rFonts w:ascii="Arial" w:hAnsi="Arial" w:cs="Arial"/>
                <w:bCs/>
              </w:rPr>
            </w:pPr>
            <w:r w:rsidRPr="001D0FED">
              <w:rPr>
                <w:rFonts w:ascii="Arial" w:hAnsi="Arial" w:cs="Arial"/>
                <w:bCs/>
              </w:rPr>
              <w:t>Able to coach and mentor colleagues to enable appropriate career and professional development.</w:t>
            </w:r>
          </w:p>
        </w:tc>
        <w:tc>
          <w:tcPr>
            <w:tcW w:w="1276"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r>
      <w:tr w:rsidR="0047396C" w:rsidRPr="001D0FED" w:rsidTr="00BC17C7">
        <w:tc>
          <w:tcPr>
            <w:tcW w:w="5495" w:type="dxa"/>
          </w:tcPr>
          <w:p w:rsidR="0047396C" w:rsidRPr="001D0FED" w:rsidRDefault="0047396C" w:rsidP="0047396C">
            <w:pPr>
              <w:spacing w:after="0" w:line="240" w:lineRule="auto"/>
              <w:rPr>
                <w:rFonts w:ascii="Arial" w:hAnsi="Arial" w:cs="Arial"/>
                <w:bCs/>
              </w:rPr>
            </w:pPr>
            <w:r w:rsidRPr="0047396C">
              <w:rPr>
                <w:rFonts w:ascii="Arial" w:hAnsi="Arial" w:cs="Arial"/>
                <w:bCs/>
              </w:rPr>
              <w:t>Able to plan ahead and allocate work appropriately within the team</w:t>
            </w:r>
          </w:p>
        </w:tc>
        <w:tc>
          <w:tcPr>
            <w:tcW w:w="1276"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r>
      <w:tr w:rsidR="0047396C" w:rsidRPr="001D0FED" w:rsidTr="00BC17C7">
        <w:tc>
          <w:tcPr>
            <w:tcW w:w="5495" w:type="dxa"/>
          </w:tcPr>
          <w:p w:rsidR="0047396C" w:rsidRPr="001D0FED" w:rsidRDefault="0047396C" w:rsidP="0047396C">
            <w:pPr>
              <w:spacing w:after="0" w:line="240" w:lineRule="auto"/>
              <w:rPr>
                <w:rFonts w:ascii="Arial" w:hAnsi="Arial" w:cs="Arial"/>
                <w:bCs/>
              </w:rPr>
            </w:pPr>
            <w:r w:rsidRPr="0047396C">
              <w:rPr>
                <w:rFonts w:ascii="Arial" w:hAnsi="Arial" w:cs="Arial"/>
                <w:bCs/>
              </w:rPr>
              <w:t>Able to identify key stakeholders and partners, understand potential roles and to take appropriate steps to understand their needs and concerns and develop excellent working relationships.</w:t>
            </w:r>
          </w:p>
        </w:tc>
        <w:tc>
          <w:tcPr>
            <w:tcW w:w="1276"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47396C" w:rsidRPr="001D0FED" w:rsidRDefault="0047396C" w:rsidP="0047396C">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jc w:val="both"/>
              <w:rPr>
                <w:rFonts w:ascii="Arial" w:hAnsi="Arial" w:cs="Arial"/>
                <w:bCs/>
              </w:rPr>
            </w:pPr>
            <w:r w:rsidRPr="001D0FED">
              <w:rPr>
                <w:rFonts w:ascii="Arial" w:hAnsi="Arial" w:cs="Arial"/>
                <w:bCs/>
              </w:rPr>
              <w:t>Problem solving skills with the ability to identify cause and effect and develop a course of action, drawing on evidence base, designed to target root causes, mitigate risks and manage impacts</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rPr>
                <w:rFonts w:ascii="Arial" w:hAnsi="Arial" w:cs="Arial"/>
                <w:bCs/>
              </w:rPr>
            </w:pPr>
            <w:r w:rsidRPr="00D94157">
              <w:rPr>
                <w:rFonts w:ascii="Arial" w:hAnsi="Arial" w:cs="Arial"/>
                <w:bCs/>
              </w:rPr>
              <w:t>Able to problem solve, critically question and identify potential opportunities to enhance efficiency and/or effectiveness across own team.</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jc w:val="both"/>
              <w:rPr>
                <w:rFonts w:ascii="Arial" w:hAnsi="Arial" w:cs="Arial"/>
                <w:bCs/>
              </w:rPr>
            </w:pPr>
            <w:r w:rsidRPr="001D0FED">
              <w:rPr>
                <w:rFonts w:ascii="Arial" w:hAnsi="Arial" w:cs="Arial"/>
                <w:bCs/>
              </w:rPr>
              <w:t>Able to identify, analyse, and manage risk to inform balanced, proportionate evidenced-based decisions</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rPr>
                <w:rFonts w:ascii="Arial" w:hAnsi="Arial" w:cs="Arial"/>
                <w:bCs/>
              </w:rPr>
            </w:pPr>
            <w:r w:rsidRPr="00D94157">
              <w:rPr>
                <w:rFonts w:ascii="Arial" w:hAnsi="Arial" w:cs="Arial"/>
                <w:bCs/>
              </w:rPr>
              <w:t>Able to manage the introduction of new processes or ways of working at team level.</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rPr>
                <w:rFonts w:ascii="Arial" w:hAnsi="Arial" w:cs="Arial"/>
                <w:bCs/>
              </w:rPr>
            </w:pPr>
            <w:r w:rsidRPr="00D94157">
              <w:rPr>
                <w:rFonts w:ascii="Arial" w:hAnsi="Arial" w:cs="Arial"/>
                <w:bCs/>
              </w:rPr>
              <w:t>Able to develop and maintain professional resilience and wellbeing in oneself and others in dealing with complex and challenging situations.</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rPr>
                <w:rFonts w:ascii="Arial" w:hAnsi="Arial" w:cs="Arial"/>
                <w:bCs/>
              </w:rPr>
            </w:pPr>
            <w:r w:rsidRPr="001D0FED">
              <w:rPr>
                <w:rFonts w:ascii="Arial" w:hAnsi="Arial" w:cs="Arial"/>
                <w:bCs/>
              </w:rPr>
              <w:t>IT skills, incl. material preparation, word processing, spreadsheets, and databases</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C17C7">
        <w:tc>
          <w:tcPr>
            <w:tcW w:w="5495" w:type="dxa"/>
          </w:tcPr>
          <w:p w:rsidR="00D94157" w:rsidRPr="001D0FED" w:rsidRDefault="00D94157" w:rsidP="00D94157">
            <w:pPr>
              <w:spacing w:after="0" w:line="240" w:lineRule="auto"/>
              <w:jc w:val="both"/>
              <w:rPr>
                <w:rFonts w:ascii="Arial" w:hAnsi="Arial" w:cs="Arial"/>
                <w:iCs/>
              </w:rPr>
            </w:pPr>
            <w:r w:rsidRPr="001D0FED">
              <w:rPr>
                <w:rFonts w:ascii="Arial" w:hAnsi="Arial" w:cs="Arial"/>
                <w:bCs/>
              </w:rPr>
              <w:t>Ab</w:t>
            </w:r>
            <w:r>
              <w:rPr>
                <w:rFonts w:ascii="Arial" w:hAnsi="Arial" w:cs="Arial"/>
                <w:bCs/>
              </w:rPr>
              <w:t xml:space="preserve">le </w:t>
            </w:r>
            <w:r w:rsidRPr="001D0FED">
              <w:rPr>
                <w:rFonts w:ascii="Arial" w:hAnsi="Arial" w:cs="Arial"/>
                <w:bCs/>
              </w:rPr>
              <w:t>to adapt to new situations and environments</w:t>
            </w:r>
          </w:p>
        </w:tc>
        <w:tc>
          <w:tcPr>
            <w:tcW w:w="1276"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t>E</w:t>
            </w:r>
          </w:p>
        </w:tc>
        <w:tc>
          <w:tcPr>
            <w:tcW w:w="1417"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bCs/>
              </w:rPr>
            </w:pPr>
            <w:r w:rsidRPr="001D0FED">
              <w:rPr>
                <w:rFonts w:ascii="Arial" w:hAnsi="Arial" w:cs="Arial"/>
                <w:bCs/>
              </w:rPr>
              <w:sym w:font="Wingdings" w:char="F0FC"/>
            </w:r>
          </w:p>
        </w:tc>
      </w:tr>
      <w:tr w:rsidR="00D94157" w:rsidRPr="001D0FED" w:rsidTr="00BF2DB7">
        <w:tc>
          <w:tcPr>
            <w:tcW w:w="9576" w:type="dxa"/>
            <w:gridSpan w:val="4"/>
            <w:shd w:val="clear" w:color="auto" w:fill="9CC2E5"/>
            <w:vAlign w:val="center"/>
          </w:tcPr>
          <w:p w:rsidR="00D94157" w:rsidRPr="001D0FED" w:rsidRDefault="00D94157" w:rsidP="00D94157">
            <w:pPr>
              <w:spacing w:before="120" w:after="120" w:line="240" w:lineRule="auto"/>
              <w:rPr>
                <w:rFonts w:ascii="Arial" w:hAnsi="Arial" w:cs="Arial"/>
                <w:b/>
                <w:bCs/>
              </w:rPr>
            </w:pPr>
            <w:r w:rsidRPr="001D0FED">
              <w:rPr>
                <w:rFonts w:ascii="Arial" w:hAnsi="Arial" w:cs="Arial"/>
                <w:b/>
                <w:bCs/>
              </w:rPr>
              <w:t>Other:</w:t>
            </w:r>
          </w:p>
        </w:tc>
      </w:tr>
      <w:tr w:rsidR="00D94157" w:rsidRPr="001D0FED" w:rsidTr="00BF2DB7">
        <w:tc>
          <w:tcPr>
            <w:tcW w:w="5495" w:type="dxa"/>
          </w:tcPr>
          <w:p w:rsidR="00D94157" w:rsidRPr="001D0FED" w:rsidRDefault="00D94157" w:rsidP="00D94157">
            <w:pPr>
              <w:pStyle w:val="Default"/>
              <w:jc w:val="both"/>
              <w:rPr>
                <w:rFonts w:ascii="Arial" w:hAnsi="Arial" w:cs="Arial"/>
                <w:sz w:val="22"/>
                <w:szCs w:val="22"/>
              </w:rPr>
            </w:pPr>
            <w:r w:rsidRPr="001D0FED">
              <w:rPr>
                <w:rFonts w:ascii="Arial" w:hAnsi="Arial" w:cs="Arial"/>
                <w:sz w:val="22"/>
                <w:szCs w:val="22"/>
              </w:rPr>
              <w:t xml:space="preserve">Willingness to work flexibly – evening and weekend work may be required. </w:t>
            </w:r>
          </w:p>
        </w:tc>
        <w:tc>
          <w:tcPr>
            <w:tcW w:w="1276"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t>E</w:t>
            </w:r>
          </w:p>
        </w:tc>
        <w:tc>
          <w:tcPr>
            <w:tcW w:w="1417"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rPr>
            </w:pPr>
          </w:p>
        </w:tc>
      </w:tr>
      <w:tr w:rsidR="00D94157" w:rsidRPr="001D0FED" w:rsidTr="00BF2DB7">
        <w:tc>
          <w:tcPr>
            <w:tcW w:w="5495" w:type="dxa"/>
          </w:tcPr>
          <w:p w:rsidR="00D94157" w:rsidRPr="001D0FED" w:rsidRDefault="00D94157" w:rsidP="00D94157">
            <w:pPr>
              <w:pStyle w:val="Default"/>
              <w:jc w:val="both"/>
              <w:rPr>
                <w:rFonts w:ascii="Arial" w:hAnsi="Arial" w:cs="Arial"/>
                <w:sz w:val="22"/>
                <w:szCs w:val="22"/>
              </w:rPr>
            </w:pPr>
            <w:r w:rsidRPr="001D0FED">
              <w:rPr>
                <w:rFonts w:ascii="Arial" w:hAnsi="Arial" w:cs="Arial"/>
                <w:sz w:val="22"/>
                <w:szCs w:val="22"/>
              </w:rPr>
              <w:t xml:space="preserve">Committed to safeguarding and promoting the welfare of children, young people and vulnerable adults. </w:t>
            </w:r>
          </w:p>
        </w:tc>
        <w:tc>
          <w:tcPr>
            <w:tcW w:w="1276"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t>E</w:t>
            </w:r>
          </w:p>
        </w:tc>
        <w:tc>
          <w:tcPr>
            <w:tcW w:w="1417"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sym w:font="Wingdings" w:char="F0FC"/>
            </w:r>
          </w:p>
        </w:tc>
      </w:tr>
      <w:tr w:rsidR="00D94157" w:rsidRPr="001D0FED" w:rsidTr="00BF2DB7">
        <w:tc>
          <w:tcPr>
            <w:tcW w:w="5495" w:type="dxa"/>
          </w:tcPr>
          <w:p w:rsidR="00D94157" w:rsidRPr="001D0FED" w:rsidRDefault="00D94157" w:rsidP="00D94157">
            <w:pPr>
              <w:pStyle w:val="Default"/>
              <w:jc w:val="both"/>
              <w:rPr>
                <w:rFonts w:ascii="Arial" w:hAnsi="Arial" w:cs="Arial"/>
                <w:sz w:val="22"/>
                <w:szCs w:val="22"/>
              </w:rPr>
            </w:pPr>
            <w:r w:rsidRPr="001D0FED">
              <w:rPr>
                <w:rFonts w:ascii="Arial" w:hAnsi="Arial" w:cs="Arial"/>
                <w:sz w:val="22"/>
                <w:szCs w:val="22"/>
              </w:rPr>
              <w:t xml:space="preserve">Contribute to a positive working environment ensuring commitment to equality and diversity. </w:t>
            </w:r>
          </w:p>
        </w:tc>
        <w:tc>
          <w:tcPr>
            <w:tcW w:w="1276"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t>E</w:t>
            </w:r>
          </w:p>
        </w:tc>
        <w:tc>
          <w:tcPr>
            <w:tcW w:w="1417"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sym w:font="Wingdings" w:char="F0FC"/>
            </w:r>
          </w:p>
        </w:tc>
        <w:tc>
          <w:tcPr>
            <w:tcW w:w="1388" w:type="dxa"/>
            <w:vAlign w:val="center"/>
          </w:tcPr>
          <w:p w:rsidR="00D94157" w:rsidRPr="001D0FED" w:rsidRDefault="00D94157" w:rsidP="00D94157">
            <w:pPr>
              <w:spacing w:after="0" w:line="240" w:lineRule="auto"/>
              <w:jc w:val="center"/>
              <w:rPr>
                <w:rFonts w:ascii="Arial" w:hAnsi="Arial" w:cs="Arial"/>
              </w:rPr>
            </w:pPr>
            <w:r w:rsidRPr="001D0FED">
              <w:rPr>
                <w:rFonts w:ascii="Arial" w:hAnsi="Arial" w:cs="Arial"/>
              </w:rPr>
              <w:sym w:font="Wingdings" w:char="F0FC"/>
            </w:r>
          </w:p>
        </w:tc>
      </w:tr>
    </w:tbl>
    <w:p w:rsidR="0063274F" w:rsidRPr="001D0FED" w:rsidRDefault="0063274F" w:rsidP="00A76504">
      <w:pPr>
        <w:pStyle w:val="Heading3"/>
        <w:spacing w:before="0" w:line="240" w:lineRule="auto"/>
        <w:jc w:val="both"/>
        <w:rPr>
          <w:rFonts w:ascii="Arial" w:hAnsi="Arial" w:cs="Arial"/>
          <w:sz w:val="22"/>
          <w:szCs w:val="22"/>
        </w:rPr>
      </w:pPr>
    </w:p>
    <w:p w:rsidR="00A76504" w:rsidRPr="001D0FED" w:rsidRDefault="00836FA6" w:rsidP="00485AFC">
      <w:pPr>
        <w:pStyle w:val="Heading3"/>
        <w:spacing w:before="0" w:after="120" w:line="240" w:lineRule="auto"/>
        <w:jc w:val="both"/>
        <w:rPr>
          <w:rFonts w:ascii="Arial" w:hAnsi="Arial" w:cs="Arial"/>
          <w:sz w:val="22"/>
          <w:szCs w:val="22"/>
        </w:rPr>
      </w:pPr>
      <w:r w:rsidRPr="001D0FED">
        <w:rPr>
          <w:rFonts w:ascii="Arial" w:hAnsi="Arial" w:cs="Arial"/>
          <w:sz w:val="22"/>
          <w:szCs w:val="22"/>
        </w:rPr>
        <w:t xml:space="preserve">Our </w:t>
      </w:r>
      <w:r w:rsidR="00A76504" w:rsidRPr="001D0FED">
        <w:rPr>
          <w:rFonts w:ascii="Arial" w:hAnsi="Arial" w:cs="Arial"/>
          <w:sz w:val="22"/>
          <w:szCs w:val="22"/>
        </w:rPr>
        <w:t>Values</w:t>
      </w:r>
    </w:p>
    <w:p w:rsidR="00095EC1" w:rsidRPr="008C2F6D" w:rsidRDefault="00095EC1" w:rsidP="00095EC1">
      <w:pPr>
        <w:spacing w:after="120" w:line="240" w:lineRule="auto"/>
        <w:jc w:val="both"/>
        <w:rPr>
          <w:rFonts w:ascii="Arial" w:hAnsi="Arial" w:cs="Arial"/>
          <w:bCs/>
          <w:lang w:eastAsia="x-none"/>
        </w:rPr>
      </w:pPr>
      <w:r w:rsidRPr="008C2F6D">
        <w:rPr>
          <w:rFonts w:ascii="Arial" w:hAnsi="Arial" w:cs="Arial"/>
          <w:bCs/>
          <w:lang w:eastAsia="x-none"/>
        </w:rPr>
        <w:t xml:space="preserve">Every person working within the </w:t>
      </w:r>
      <w:r>
        <w:rPr>
          <w:rFonts w:ascii="Arial" w:hAnsi="Arial" w:cs="Arial"/>
          <w:bCs/>
          <w:lang w:eastAsia="x-none"/>
        </w:rPr>
        <w:t xml:space="preserve">Royal St. Helena Police </w:t>
      </w:r>
      <w:r w:rsidRPr="008C2F6D">
        <w:rPr>
          <w:rFonts w:ascii="Arial" w:hAnsi="Arial" w:cs="Arial"/>
          <w:bCs/>
          <w:lang w:eastAsia="x-none"/>
        </w:rPr>
        <w:t xml:space="preserve">must work honestly and ethically. The public expect </w:t>
      </w:r>
      <w:r>
        <w:rPr>
          <w:rFonts w:ascii="Arial" w:hAnsi="Arial" w:cs="Arial"/>
          <w:bCs/>
          <w:lang w:eastAsia="x-none"/>
        </w:rPr>
        <w:t>police officers and staff</w:t>
      </w:r>
      <w:r w:rsidRPr="008C2F6D">
        <w:rPr>
          <w:rFonts w:ascii="Arial" w:hAnsi="Arial" w:cs="Arial"/>
          <w:bCs/>
          <w:lang w:eastAsia="x-none"/>
        </w:rPr>
        <w:t xml:space="preserve"> to do the</w:t>
      </w:r>
      <w:r>
        <w:rPr>
          <w:rFonts w:ascii="Arial" w:hAnsi="Arial" w:cs="Arial"/>
          <w:bCs/>
          <w:lang w:eastAsia="x-none"/>
        </w:rPr>
        <w:t xml:space="preserve"> right thing in the right way and b</w:t>
      </w:r>
      <w:r w:rsidRPr="008C2F6D">
        <w:rPr>
          <w:rFonts w:ascii="Arial" w:hAnsi="Arial" w:cs="Arial"/>
          <w:bCs/>
          <w:lang w:eastAsia="x-none"/>
        </w:rPr>
        <w:t>asing decisions and actions on a set of principles will help to achieve this.</w:t>
      </w:r>
    </w:p>
    <w:p w:rsidR="00095EC1" w:rsidRPr="008C2F6D" w:rsidRDefault="00095EC1" w:rsidP="00095EC1">
      <w:pPr>
        <w:spacing w:after="120" w:line="240" w:lineRule="auto"/>
        <w:jc w:val="both"/>
        <w:rPr>
          <w:rFonts w:ascii="Arial" w:hAnsi="Arial" w:cs="Arial"/>
          <w:bCs/>
          <w:lang w:eastAsia="x-none"/>
        </w:rPr>
      </w:pPr>
      <w:r w:rsidRPr="008C2F6D">
        <w:rPr>
          <w:rFonts w:ascii="Arial" w:hAnsi="Arial" w:cs="Arial"/>
          <w:bCs/>
          <w:lang w:eastAsia="x-none"/>
        </w:rPr>
        <w:t xml:space="preserve">The principles set out in </w:t>
      </w:r>
      <w:r>
        <w:rPr>
          <w:rFonts w:ascii="Arial" w:hAnsi="Arial" w:cs="Arial"/>
          <w:bCs/>
          <w:lang w:eastAsia="x-none"/>
        </w:rPr>
        <w:t>our</w:t>
      </w:r>
      <w:r w:rsidRPr="008C2F6D">
        <w:rPr>
          <w:rFonts w:ascii="Arial" w:hAnsi="Arial" w:cs="Arial"/>
          <w:bCs/>
          <w:lang w:eastAsia="x-none"/>
        </w:rPr>
        <w:t xml:space="preserve"> Code of Ethics originate from the ‘Principles of Public Life’ published by the UK Committee on Standards in Public Life in 1995</w:t>
      </w:r>
      <w:r>
        <w:rPr>
          <w:rFonts w:ascii="Arial" w:hAnsi="Arial" w:cs="Arial"/>
          <w:bCs/>
          <w:lang w:eastAsia="x-none"/>
        </w:rPr>
        <w:t>,</w:t>
      </w:r>
      <w:r w:rsidRPr="008C2F6D">
        <w:rPr>
          <w:rFonts w:ascii="Arial" w:hAnsi="Arial" w:cs="Arial"/>
          <w:bCs/>
          <w:lang w:eastAsia="x-none"/>
        </w:rPr>
        <w:t xml:space="preserve"> as these continue to reflect public expectations. The Code also includes the principles of fairness and respect as these are crucial to maintaining and enhancing public confidence in Policing and other public services.</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lastRenderedPageBreak/>
        <w:t>Accountability</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are answerable for your decisions, actions and omissions</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Fairness</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treat people fairly</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Honesty</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are truthful and trustworthy</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Integrity</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will always do the right thing</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Leadership</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lead by good example</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Objectivity</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make choices on evidence and your best professional judgement</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Openness</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are open and transparent in your actions and decisions</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Respect</w:t>
      </w:r>
    </w:p>
    <w:p w:rsidR="00095EC1" w:rsidRPr="008C2F6D" w:rsidRDefault="00095EC1" w:rsidP="00095EC1">
      <w:pPr>
        <w:pStyle w:val="ListParagraph"/>
        <w:numPr>
          <w:ilvl w:val="1"/>
          <w:numId w:val="20"/>
        </w:numPr>
        <w:spacing w:after="120" w:line="240" w:lineRule="auto"/>
        <w:contextualSpacing/>
        <w:jc w:val="both"/>
        <w:rPr>
          <w:rFonts w:ascii="Arial" w:hAnsi="Arial" w:cs="Arial"/>
          <w:bCs/>
          <w:lang w:eastAsia="x-none"/>
        </w:rPr>
      </w:pPr>
      <w:r w:rsidRPr="008C2F6D">
        <w:rPr>
          <w:rFonts w:ascii="Arial" w:hAnsi="Arial" w:cs="Arial"/>
          <w:bCs/>
          <w:lang w:eastAsia="x-none"/>
        </w:rPr>
        <w:t>You treat everyone with respect</w:t>
      </w:r>
    </w:p>
    <w:p w:rsidR="00095EC1" w:rsidRPr="008C2F6D" w:rsidRDefault="00095EC1" w:rsidP="00095EC1">
      <w:pPr>
        <w:pStyle w:val="ListParagraph"/>
        <w:numPr>
          <w:ilvl w:val="0"/>
          <w:numId w:val="20"/>
        </w:numPr>
        <w:spacing w:after="120" w:line="240" w:lineRule="auto"/>
        <w:contextualSpacing/>
        <w:jc w:val="both"/>
        <w:rPr>
          <w:rFonts w:ascii="Arial" w:hAnsi="Arial" w:cs="Arial"/>
          <w:b/>
          <w:bCs/>
          <w:lang w:eastAsia="x-none"/>
        </w:rPr>
      </w:pPr>
      <w:r w:rsidRPr="008C2F6D">
        <w:rPr>
          <w:rFonts w:ascii="Arial" w:hAnsi="Arial" w:cs="Arial"/>
          <w:b/>
          <w:bCs/>
          <w:lang w:eastAsia="x-none"/>
        </w:rPr>
        <w:t>Selflessness</w:t>
      </w:r>
    </w:p>
    <w:p w:rsidR="00095EC1" w:rsidRPr="008C2F6D" w:rsidRDefault="00095EC1" w:rsidP="00095EC1">
      <w:pPr>
        <w:pStyle w:val="ListParagraph"/>
        <w:numPr>
          <w:ilvl w:val="1"/>
          <w:numId w:val="20"/>
        </w:numPr>
        <w:spacing w:after="120" w:line="240" w:lineRule="auto"/>
        <w:contextualSpacing/>
        <w:jc w:val="both"/>
        <w:rPr>
          <w:lang w:eastAsia="x-none"/>
        </w:rPr>
      </w:pPr>
      <w:r w:rsidRPr="008C2F6D">
        <w:rPr>
          <w:rFonts w:ascii="Arial" w:hAnsi="Arial" w:cs="Arial"/>
          <w:bCs/>
          <w:lang w:eastAsia="x-none"/>
        </w:rPr>
        <w:t>You act in the public interest</w:t>
      </w:r>
    </w:p>
    <w:p w:rsidR="00095EC1" w:rsidRPr="00E91463" w:rsidRDefault="00095EC1" w:rsidP="00095EC1">
      <w:pPr>
        <w:spacing w:after="120" w:line="240" w:lineRule="auto"/>
        <w:contextualSpacing/>
        <w:jc w:val="both"/>
        <w:rPr>
          <w:lang w:eastAsia="x-none"/>
        </w:rPr>
      </w:pPr>
    </w:p>
    <w:p w:rsidR="000F7FF9" w:rsidRPr="000F7FF9" w:rsidRDefault="000F7FF9" w:rsidP="00095EC1">
      <w:pPr>
        <w:spacing w:after="120"/>
        <w:contextualSpacing/>
        <w:rPr>
          <w:color w:val="FF0000"/>
          <w:lang w:eastAsia="x-none"/>
        </w:rPr>
      </w:pPr>
    </w:p>
    <w:sectPr w:rsidR="000F7FF9" w:rsidRPr="000F7FF9" w:rsidSect="0047396C">
      <w:headerReference w:type="default" r:id="rId8"/>
      <w:pgSz w:w="12240" w:h="15840"/>
      <w:pgMar w:top="1702" w:right="1041" w:bottom="851"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FC" w:rsidRDefault="001B54FC" w:rsidP="00C43A6A">
      <w:pPr>
        <w:spacing w:after="0" w:line="240" w:lineRule="auto"/>
      </w:pPr>
      <w:r>
        <w:separator/>
      </w:r>
    </w:p>
  </w:endnote>
  <w:endnote w:type="continuationSeparator" w:id="0">
    <w:p w:rsidR="001B54FC" w:rsidRDefault="001B54FC" w:rsidP="00C4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FC" w:rsidRDefault="001B54FC" w:rsidP="00C43A6A">
      <w:pPr>
        <w:spacing w:after="0" w:line="240" w:lineRule="auto"/>
      </w:pPr>
      <w:r>
        <w:separator/>
      </w:r>
    </w:p>
  </w:footnote>
  <w:footnote w:type="continuationSeparator" w:id="0">
    <w:p w:rsidR="001B54FC" w:rsidRDefault="001B54FC" w:rsidP="00C43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74F" w:rsidRDefault="00610475" w:rsidP="006855FF">
    <w:pPr>
      <w:pStyle w:val="IntenseQuote"/>
      <w:ind w:left="0"/>
      <w:rPr>
        <w:sz w:val="44"/>
        <w:szCs w:val="44"/>
      </w:rPr>
    </w:pPr>
    <w:r>
      <w:rPr>
        <w:noProof/>
        <w:sz w:val="44"/>
        <w:szCs w:val="44"/>
        <w:lang w:eastAsia="en-GB"/>
      </w:rPr>
      <w:drawing>
        <wp:anchor distT="0" distB="0" distL="114300" distR="114300" simplePos="0" relativeHeight="251659264" behindDoc="0" locked="0" layoutInCell="1" allowOverlap="1">
          <wp:simplePos x="0" y="0"/>
          <wp:positionH relativeFrom="margin">
            <wp:posOffset>5416550</wp:posOffset>
          </wp:positionH>
          <wp:positionV relativeFrom="paragraph">
            <wp:posOffset>135255</wp:posOffset>
          </wp:positionV>
          <wp:extent cx="828675" cy="110490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74F">
      <w:rPr>
        <w:noProof/>
        <w:sz w:val="44"/>
        <w:szCs w:val="44"/>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135255</wp:posOffset>
          </wp:positionV>
          <wp:extent cx="800100" cy="99504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14:sizeRelH relativeFrom="page">
            <wp14:pctWidth>0</wp14:pctWidth>
          </wp14:sizeRelH>
          <wp14:sizeRelV relativeFrom="page">
            <wp14:pctHeight>0</wp14:pctHeight>
          </wp14:sizeRelV>
        </wp:anchor>
      </w:drawing>
    </w:r>
  </w:p>
  <w:p w:rsidR="00780F71" w:rsidRPr="00311A29" w:rsidRDefault="00780F71" w:rsidP="006855FF">
    <w:pPr>
      <w:pStyle w:val="IntenseQuote"/>
      <w:ind w:left="0"/>
      <w:rPr>
        <w:sz w:val="44"/>
        <w:szCs w:val="44"/>
      </w:rPr>
    </w:pPr>
    <w:r w:rsidRPr="00311A29">
      <w:rPr>
        <w:sz w:val="44"/>
        <w:szCs w:val="44"/>
      </w:rPr>
      <w:t>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58FF"/>
    <w:multiLevelType w:val="multilevel"/>
    <w:tmpl w:val="1292D714"/>
    <w:lvl w:ilvl="0">
      <w:start w:val="1"/>
      <w:numFmt w:val="decimal"/>
      <w:lvlText w:val="%1"/>
      <w:lvlJc w:val="left"/>
      <w:pPr>
        <w:ind w:left="390" w:hanging="390"/>
      </w:pPr>
      <w:rPr>
        <w:rFonts w:hint="default"/>
      </w:rPr>
    </w:lvl>
    <w:lvl w:ilvl="1">
      <w:start w:val="1"/>
      <w:numFmt w:val="bullet"/>
      <w:lvlText w:val=""/>
      <w:lvlJc w:val="left"/>
      <w:pPr>
        <w:ind w:left="390" w:hanging="39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63923"/>
    <w:multiLevelType w:val="hybridMultilevel"/>
    <w:tmpl w:val="4FAC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E3837"/>
    <w:multiLevelType w:val="hybridMultilevel"/>
    <w:tmpl w:val="98A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F27C4"/>
    <w:multiLevelType w:val="hybridMultilevel"/>
    <w:tmpl w:val="8BA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40C52"/>
    <w:multiLevelType w:val="hybridMultilevel"/>
    <w:tmpl w:val="91D8A6D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D3DCE"/>
    <w:multiLevelType w:val="hybridMultilevel"/>
    <w:tmpl w:val="56FC7628"/>
    <w:lvl w:ilvl="0" w:tplc="80220E98">
      <w:start w:val="1"/>
      <w:numFmt w:val="bullet"/>
      <w:lvlText w:val=""/>
      <w:lvlJc w:val="left"/>
      <w:pPr>
        <w:ind w:left="390" w:hanging="360"/>
      </w:pPr>
      <w:rPr>
        <w:rFonts w:ascii="Symbol" w:hAnsi="Symbol" w:hint="default"/>
        <w:color w:val="auto"/>
      </w:rPr>
    </w:lvl>
    <w:lvl w:ilvl="1" w:tplc="08090003">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6" w15:restartNumberingAfterBreak="0">
    <w:nsid w:val="280874C8"/>
    <w:multiLevelType w:val="hybridMultilevel"/>
    <w:tmpl w:val="D7B49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F459D"/>
    <w:multiLevelType w:val="hybridMultilevel"/>
    <w:tmpl w:val="C28E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44B9D"/>
    <w:multiLevelType w:val="hybridMultilevel"/>
    <w:tmpl w:val="8C86924C"/>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094E50"/>
    <w:multiLevelType w:val="hybridMultilevel"/>
    <w:tmpl w:val="5A0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C6983"/>
    <w:multiLevelType w:val="hybridMultilevel"/>
    <w:tmpl w:val="1F266B28"/>
    <w:lvl w:ilvl="0" w:tplc="C0506FA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C5029"/>
    <w:multiLevelType w:val="hybridMultilevel"/>
    <w:tmpl w:val="D1C4C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F4D87"/>
    <w:multiLevelType w:val="hybridMultilevel"/>
    <w:tmpl w:val="16D08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C0588"/>
    <w:multiLevelType w:val="hybridMultilevel"/>
    <w:tmpl w:val="AC54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1024A"/>
    <w:multiLevelType w:val="hybridMultilevel"/>
    <w:tmpl w:val="F12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076A7"/>
    <w:multiLevelType w:val="hybridMultilevel"/>
    <w:tmpl w:val="657E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24D17"/>
    <w:multiLevelType w:val="hybridMultilevel"/>
    <w:tmpl w:val="298E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74E03"/>
    <w:multiLevelType w:val="hybridMultilevel"/>
    <w:tmpl w:val="1ECCD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7681D"/>
    <w:multiLevelType w:val="hybridMultilevel"/>
    <w:tmpl w:val="B910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F12B3"/>
    <w:multiLevelType w:val="hybridMultilevel"/>
    <w:tmpl w:val="213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A67116"/>
    <w:multiLevelType w:val="hybridMultilevel"/>
    <w:tmpl w:val="5F64F3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B7D3F04"/>
    <w:multiLevelType w:val="hybridMultilevel"/>
    <w:tmpl w:val="D4B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7"/>
  </w:num>
  <w:num w:numId="5">
    <w:abstractNumId w:val="10"/>
  </w:num>
  <w:num w:numId="6">
    <w:abstractNumId w:val="9"/>
  </w:num>
  <w:num w:numId="7">
    <w:abstractNumId w:val="19"/>
  </w:num>
  <w:num w:numId="8">
    <w:abstractNumId w:val="14"/>
  </w:num>
  <w:num w:numId="9">
    <w:abstractNumId w:val="7"/>
  </w:num>
  <w:num w:numId="10">
    <w:abstractNumId w:val="18"/>
  </w:num>
  <w:num w:numId="11">
    <w:abstractNumId w:val="20"/>
  </w:num>
  <w:num w:numId="12">
    <w:abstractNumId w:val="13"/>
  </w:num>
  <w:num w:numId="13">
    <w:abstractNumId w:val="3"/>
  </w:num>
  <w:num w:numId="14">
    <w:abstractNumId w:val="23"/>
  </w:num>
  <w:num w:numId="15">
    <w:abstractNumId w:val="8"/>
  </w:num>
  <w:num w:numId="16">
    <w:abstractNumId w:val="22"/>
  </w:num>
  <w:num w:numId="17">
    <w:abstractNumId w:val="16"/>
  </w:num>
  <w:num w:numId="18">
    <w:abstractNumId w:val="12"/>
  </w:num>
  <w:num w:numId="19">
    <w:abstractNumId w:val="2"/>
  </w:num>
  <w:num w:numId="20">
    <w:abstractNumId w:val="6"/>
  </w:num>
  <w:num w:numId="21">
    <w:abstractNumId w:val="0"/>
  </w:num>
  <w:num w:numId="22">
    <w:abstractNumId w:val="21"/>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6A"/>
    <w:rsid w:val="00001E69"/>
    <w:rsid w:val="00021DFE"/>
    <w:rsid w:val="000344F8"/>
    <w:rsid w:val="0007489A"/>
    <w:rsid w:val="00095EC1"/>
    <w:rsid w:val="000A2DA5"/>
    <w:rsid w:val="000B002F"/>
    <w:rsid w:val="000B6AD5"/>
    <w:rsid w:val="000D0B10"/>
    <w:rsid w:val="000E007D"/>
    <w:rsid w:val="000F7FF9"/>
    <w:rsid w:val="0010367E"/>
    <w:rsid w:val="00106B68"/>
    <w:rsid w:val="00126590"/>
    <w:rsid w:val="00126BFF"/>
    <w:rsid w:val="00140999"/>
    <w:rsid w:val="0014458E"/>
    <w:rsid w:val="0014770D"/>
    <w:rsid w:val="00167070"/>
    <w:rsid w:val="00177A68"/>
    <w:rsid w:val="00180403"/>
    <w:rsid w:val="00191981"/>
    <w:rsid w:val="001B54FC"/>
    <w:rsid w:val="001C35B5"/>
    <w:rsid w:val="001D0FED"/>
    <w:rsid w:val="001D6599"/>
    <w:rsid w:val="001E60C9"/>
    <w:rsid w:val="001F1A02"/>
    <w:rsid w:val="001F662F"/>
    <w:rsid w:val="001F757D"/>
    <w:rsid w:val="00202F53"/>
    <w:rsid w:val="00203FE6"/>
    <w:rsid w:val="002251F0"/>
    <w:rsid w:val="0023498E"/>
    <w:rsid w:val="00255F1E"/>
    <w:rsid w:val="002629BB"/>
    <w:rsid w:val="00266361"/>
    <w:rsid w:val="0027665E"/>
    <w:rsid w:val="00280EC5"/>
    <w:rsid w:val="002C6550"/>
    <w:rsid w:val="002D6542"/>
    <w:rsid w:val="00311A29"/>
    <w:rsid w:val="003132ED"/>
    <w:rsid w:val="003273DD"/>
    <w:rsid w:val="0032796F"/>
    <w:rsid w:val="00331815"/>
    <w:rsid w:val="00347A00"/>
    <w:rsid w:val="00353594"/>
    <w:rsid w:val="00364785"/>
    <w:rsid w:val="0036494D"/>
    <w:rsid w:val="00364DCA"/>
    <w:rsid w:val="00366DEA"/>
    <w:rsid w:val="00366E40"/>
    <w:rsid w:val="0038148E"/>
    <w:rsid w:val="00387DAF"/>
    <w:rsid w:val="003907C9"/>
    <w:rsid w:val="00395BF4"/>
    <w:rsid w:val="003A266D"/>
    <w:rsid w:val="003C12CE"/>
    <w:rsid w:val="003E557F"/>
    <w:rsid w:val="00410610"/>
    <w:rsid w:val="00423418"/>
    <w:rsid w:val="00423EC8"/>
    <w:rsid w:val="004258A4"/>
    <w:rsid w:val="00460C9D"/>
    <w:rsid w:val="00472303"/>
    <w:rsid w:val="0047396C"/>
    <w:rsid w:val="00485AFC"/>
    <w:rsid w:val="004967AD"/>
    <w:rsid w:val="004D6AFB"/>
    <w:rsid w:val="004E25DC"/>
    <w:rsid w:val="004F47F0"/>
    <w:rsid w:val="004F4C5A"/>
    <w:rsid w:val="00504386"/>
    <w:rsid w:val="00550DA4"/>
    <w:rsid w:val="00561449"/>
    <w:rsid w:val="005F6E9F"/>
    <w:rsid w:val="00606762"/>
    <w:rsid w:val="00610475"/>
    <w:rsid w:val="006265B8"/>
    <w:rsid w:val="0063274F"/>
    <w:rsid w:val="0064430C"/>
    <w:rsid w:val="00665228"/>
    <w:rsid w:val="00673C54"/>
    <w:rsid w:val="00675C34"/>
    <w:rsid w:val="00682D19"/>
    <w:rsid w:val="006855FF"/>
    <w:rsid w:val="00692A4D"/>
    <w:rsid w:val="006B38B3"/>
    <w:rsid w:val="006B780E"/>
    <w:rsid w:val="006D308F"/>
    <w:rsid w:val="006E17AA"/>
    <w:rsid w:val="006E2E9B"/>
    <w:rsid w:val="006F20AF"/>
    <w:rsid w:val="00722E77"/>
    <w:rsid w:val="00733B2E"/>
    <w:rsid w:val="00743624"/>
    <w:rsid w:val="00765A1B"/>
    <w:rsid w:val="00780F71"/>
    <w:rsid w:val="0078754C"/>
    <w:rsid w:val="00791022"/>
    <w:rsid w:val="0079501B"/>
    <w:rsid w:val="007A1550"/>
    <w:rsid w:val="007B4BEA"/>
    <w:rsid w:val="007D22CC"/>
    <w:rsid w:val="007F6185"/>
    <w:rsid w:val="0080471E"/>
    <w:rsid w:val="00815C68"/>
    <w:rsid w:val="0082662D"/>
    <w:rsid w:val="0083527E"/>
    <w:rsid w:val="00836FA6"/>
    <w:rsid w:val="00855402"/>
    <w:rsid w:val="008C38E0"/>
    <w:rsid w:val="008D68F8"/>
    <w:rsid w:val="008E6140"/>
    <w:rsid w:val="008F6CC8"/>
    <w:rsid w:val="009036A6"/>
    <w:rsid w:val="0090543B"/>
    <w:rsid w:val="00912DC6"/>
    <w:rsid w:val="00913EDD"/>
    <w:rsid w:val="00922739"/>
    <w:rsid w:val="0093336E"/>
    <w:rsid w:val="00937769"/>
    <w:rsid w:val="00944AA0"/>
    <w:rsid w:val="00970150"/>
    <w:rsid w:val="009850BE"/>
    <w:rsid w:val="0099726C"/>
    <w:rsid w:val="009A529E"/>
    <w:rsid w:val="009C1289"/>
    <w:rsid w:val="009E6528"/>
    <w:rsid w:val="00A01C5E"/>
    <w:rsid w:val="00A0579E"/>
    <w:rsid w:val="00A13D9D"/>
    <w:rsid w:val="00A2759E"/>
    <w:rsid w:val="00A35CEC"/>
    <w:rsid w:val="00A614F9"/>
    <w:rsid w:val="00A71803"/>
    <w:rsid w:val="00A76504"/>
    <w:rsid w:val="00AB7B96"/>
    <w:rsid w:val="00AD53C9"/>
    <w:rsid w:val="00AF1EE4"/>
    <w:rsid w:val="00AF7AAA"/>
    <w:rsid w:val="00B076EB"/>
    <w:rsid w:val="00B16CE3"/>
    <w:rsid w:val="00B371FB"/>
    <w:rsid w:val="00B40CCC"/>
    <w:rsid w:val="00B4274E"/>
    <w:rsid w:val="00B4646B"/>
    <w:rsid w:val="00B50349"/>
    <w:rsid w:val="00B75A72"/>
    <w:rsid w:val="00B9118F"/>
    <w:rsid w:val="00BA03DB"/>
    <w:rsid w:val="00BA17A4"/>
    <w:rsid w:val="00BB1A87"/>
    <w:rsid w:val="00BC17C7"/>
    <w:rsid w:val="00BD3C12"/>
    <w:rsid w:val="00BD76A6"/>
    <w:rsid w:val="00BE5266"/>
    <w:rsid w:val="00BF2120"/>
    <w:rsid w:val="00BF2DB7"/>
    <w:rsid w:val="00BF58C5"/>
    <w:rsid w:val="00C025DC"/>
    <w:rsid w:val="00C2255B"/>
    <w:rsid w:val="00C32134"/>
    <w:rsid w:val="00C3360F"/>
    <w:rsid w:val="00C4256E"/>
    <w:rsid w:val="00C43A6A"/>
    <w:rsid w:val="00C65FEB"/>
    <w:rsid w:val="00C6618A"/>
    <w:rsid w:val="00C74693"/>
    <w:rsid w:val="00CB5C70"/>
    <w:rsid w:val="00CC4530"/>
    <w:rsid w:val="00CC7C71"/>
    <w:rsid w:val="00CF1D8F"/>
    <w:rsid w:val="00CF2432"/>
    <w:rsid w:val="00CF2A64"/>
    <w:rsid w:val="00D052E1"/>
    <w:rsid w:val="00D05F79"/>
    <w:rsid w:val="00D37AD7"/>
    <w:rsid w:val="00D55D96"/>
    <w:rsid w:val="00D56DAF"/>
    <w:rsid w:val="00D7321F"/>
    <w:rsid w:val="00D9004F"/>
    <w:rsid w:val="00D94157"/>
    <w:rsid w:val="00D95EFF"/>
    <w:rsid w:val="00DA79B7"/>
    <w:rsid w:val="00DB3F83"/>
    <w:rsid w:val="00DB4BA9"/>
    <w:rsid w:val="00DC044A"/>
    <w:rsid w:val="00DF1F73"/>
    <w:rsid w:val="00E1686A"/>
    <w:rsid w:val="00E37CCD"/>
    <w:rsid w:val="00E62AC1"/>
    <w:rsid w:val="00E676E6"/>
    <w:rsid w:val="00E85C2B"/>
    <w:rsid w:val="00E937D5"/>
    <w:rsid w:val="00E944DB"/>
    <w:rsid w:val="00E955DB"/>
    <w:rsid w:val="00E97002"/>
    <w:rsid w:val="00EA11C7"/>
    <w:rsid w:val="00EB3894"/>
    <w:rsid w:val="00F22A9E"/>
    <w:rsid w:val="00F3013C"/>
    <w:rsid w:val="00FB6241"/>
    <w:rsid w:val="00FD6271"/>
    <w:rsid w:val="00FE6D21"/>
    <w:rsid w:val="00FF3990"/>
    <w:rsid w:val="00FF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AA185A7B-2EA7-4D38-9FD0-7D9940CF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10"/>
    <w:pPr>
      <w:spacing w:after="200" w:line="276" w:lineRule="auto"/>
    </w:pPr>
    <w:rPr>
      <w:sz w:val="22"/>
      <w:szCs w:val="22"/>
      <w:lang w:eastAsia="en-US"/>
    </w:rPr>
  </w:style>
  <w:style w:type="paragraph" w:styleId="Heading1">
    <w:name w:val="heading 1"/>
    <w:basedOn w:val="Normal"/>
    <w:next w:val="Normal"/>
    <w:link w:val="Heading1Char"/>
    <w:uiPriority w:val="9"/>
    <w:qFormat/>
    <w:rsid w:val="00C43A6A"/>
    <w:pPr>
      <w:keepNext/>
      <w:keepLines/>
      <w:spacing w:before="480" w:after="0"/>
      <w:outlineLvl w:val="0"/>
    </w:pPr>
    <w:rPr>
      <w:rFonts w:ascii="Cambria" w:eastAsia="Times New Roman" w:hAnsi="Cambria"/>
      <w:b/>
      <w:bCs/>
      <w:color w:val="365F91"/>
      <w:sz w:val="28"/>
      <w:szCs w:val="28"/>
      <w:lang w:eastAsia="x-none"/>
    </w:rPr>
  </w:style>
  <w:style w:type="paragraph" w:styleId="Heading2">
    <w:name w:val="heading 2"/>
    <w:basedOn w:val="Normal"/>
    <w:next w:val="Normal"/>
    <w:link w:val="Heading2Char"/>
    <w:uiPriority w:val="9"/>
    <w:unhideWhenUsed/>
    <w:qFormat/>
    <w:rsid w:val="00C43A6A"/>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next w:val="Normal"/>
    <w:link w:val="Heading3Char"/>
    <w:uiPriority w:val="9"/>
    <w:unhideWhenUsed/>
    <w:qFormat/>
    <w:rsid w:val="00C43A6A"/>
    <w:pPr>
      <w:keepNext/>
      <w:keepLines/>
      <w:spacing w:before="200" w:after="0"/>
      <w:outlineLvl w:val="2"/>
    </w:pPr>
    <w:rPr>
      <w:rFonts w:ascii="Cambria" w:eastAsia="Times New Roman" w:hAnsi="Cambria"/>
      <w:b/>
      <w:bCs/>
      <w:color w:val="4F81BD"/>
      <w:sz w:val="20"/>
      <w:szCs w:val="20"/>
      <w:lang w:eastAsia="x-none"/>
    </w:rPr>
  </w:style>
  <w:style w:type="paragraph" w:styleId="Heading4">
    <w:name w:val="heading 4"/>
    <w:basedOn w:val="Normal"/>
    <w:next w:val="Normal"/>
    <w:link w:val="Heading4Char"/>
    <w:uiPriority w:val="9"/>
    <w:unhideWhenUsed/>
    <w:qFormat/>
    <w:rsid w:val="00C43A6A"/>
    <w:pPr>
      <w:keepNext/>
      <w:keepLines/>
      <w:spacing w:before="200" w:after="0"/>
      <w:outlineLvl w:val="3"/>
    </w:pPr>
    <w:rPr>
      <w:rFonts w:ascii="Cambria" w:eastAsia="Times New Roman" w:hAnsi="Cambria"/>
      <w:b/>
      <w:bCs/>
      <w:i/>
      <w:iCs/>
      <w:color w:val="4F81BD"/>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3A6A"/>
    <w:rPr>
      <w:rFonts w:ascii="Cambria" w:eastAsia="Times New Roman" w:hAnsi="Cambria" w:cs="Times New Roman"/>
      <w:b/>
      <w:bCs/>
      <w:color w:val="365F91"/>
      <w:sz w:val="28"/>
      <w:szCs w:val="28"/>
      <w:lang w:val="en-GB"/>
    </w:rPr>
  </w:style>
  <w:style w:type="character" w:customStyle="1" w:styleId="Heading2Char">
    <w:name w:val="Heading 2 Char"/>
    <w:link w:val="Heading2"/>
    <w:uiPriority w:val="9"/>
    <w:rsid w:val="00C43A6A"/>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sid w:val="00C43A6A"/>
    <w:rPr>
      <w:rFonts w:ascii="Cambria" w:eastAsia="Times New Roman" w:hAnsi="Cambria" w:cs="Times New Roman"/>
      <w:b/>
      <w:bCs/>
      <w:color w:val="4F81BD"/>
      <w:lang w:val="en-GB"/>
    </w:rPr>
  </w:style>
  <w:style w:type="character" w:customStyle="1" w:styleId="Heading4Char">
    <w:name w:val="Heading 4 Char"/>
    <w:link w:val="Heading4"/>
    <w:uiPriority w:val="9"/>
    <w:rsid w:val="00C43A6A"/>
    <w:rPr>
      <w:rFonts w:ascii="Cambria" w:eastAsia="Times New Roman" w:hAnsi="Cambria" w:cs="Times New Roman"/>
      <w:b/>
      <w:bCs/>
      <w:i/>
      <w:iCs/>
      <w:color w:val="4F81BD"/>
      <w:lang w:val="en-GB"/>
    </w:rPr>
  </w:style>
  <w:style w:type="paragraph" w:styleId="NoSpacing">
    <w:name w:val="No Spacing"/>
    <w:uiPriority w:val="1"/>
    <w:qFormat/>
    <w:rsid w:val="00C43A6A"/>
    <w:rPr>
      <w:sz w:val="22"/>
      <w:szCs w:val="22"/>
      <w:lang w:eastAsia="en-US"/>
    </w:rPr>
  </w:style>
  <w:style w:type="character" w:styleId="IntenseReference">
    <w:name w:val="Intense Reference"/>
    <w:uiPriority w:val="32"/>
    <w:qFormat/>
    <w:rsid w:val="00C43A6A"/>
    <w:rPr>
      <w:b/>
      <w:bCs/>
      <w:smallCaps/>
      <w:color w:val="C0504D"/>
      <w:spacing w:val="5"/>
      <w:u w:val="single"/>
    </w:rPr>
  </w:style>
  <w:style w:type="paragraph" w:styleId="IntenseQuote">
    <w:name w:val="Intense Quote"/>
    <w:basedOn w:val="Normal"/>
    <w:next w:val="Normal"/>
    <w:link w:val="IntenseQuoteChar"/>
    <w:uiPriority w:val="30"/>
    <w:qFormat/>
    <w:rsid w:val="00C43A6A"/>
    <w:pPr>
      <w:pBdr>
        <w:bottom w:val="single" w:sz="4" w:space="4" w:color="4F81BD"/>
      </w:pBdr>
      <w:spacing w:before="200" w:after="280"/>
      <w:ind w:left="936" w:right="936"/>
    </w:pPr>
    <w:rPr>
      <w:b/>
      <w:bCs/>
      <w:i/>
      <w:iCs/>
      <w:color w:val="4F81BD"/>
      <w:sz w:val="20"/>
      <w:szCs w:val="20"/>
      <w:lang w:eastAsia="x-none"/>
    </w:rPr>
  </w:style>
  <w:style w:type="character" w:customStyle="1" w:styleId="IntenseQuoteChar">
    <w:name w:val="Intense Quote Char"/>
    <w:link w:val="IntenseQuote"/>
    <w:uiPriority w:val="30"/>
    <w:rsid w:val="00C43A6A"/>
    <w:rPr>
      <w:b/>
      <w:bCs/>
      <w:i/>
      <w:iCs/>
      <w:color w:val="4F81BD"/>
      <w:lang w:val="en-GB"/>
    </w:rPr>
  </w:style>
  <w:style w:type="character" w:styleId="BookTitle">
    <w:name w:val="Book Title"/>
    <w:uiPriority w:val="33"/>
    <w:qFormat/>
    <w:rsid w:val="00C43A6A"/>
    <w:rPr>
      <w:b/>
      <w:bCs/>
      <w:smallCaps/>
      <w:spacing w:val="5"/>
    </w:rPr>
  </w:style>
  <w:style w:type="table" w:styleId="TableGrid">
    <w:name w:val="Table Grid"/>
    <w:basedOn w:val="TableNormal"/>
    <w:uiPriority w:val="59"/>
    <w:rsid w:val="00C43A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6A"/>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C43A6A"/>
    <w:rPr>
      <w:lang w:val="en-GB"/>
    </w:rPr>
  </w:style>
  <w:style w:type="paragraph" w:styleId="Footer">
    <w:name w:val="footer"/>
    <w:basedOn w:val="Normal"/>
    <w:link w:val="FooterChar"/>
    <w:uiPriority w:val="99"/>
    <w:unhideWhenUsed/>
    <w:rsid w:val="00C43A6A"/>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C43A6A"/>
    <w:rPr>
      <w:lang w:val="en-GB"/>
    </w:rPr>
  </w:style>
  <w:style w:type="paragraph" w:styleId="BalloonText">
    <w:name w:val="Balloon Text"/>
    <w:basedOn w:val="Normal"/>
    <w:link w:val="BalloonTextChar"/>
    <w:uiPriority w:val="99"/>
    <w:semiHidden/>
    <w:unhideWhenUsed/>
    <w:rsid w:val="00C43A6A"/>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C43A6A"/>
    <w:rPr>
      <w:rFonts w:ascii="Tahoma" w:hAnsi="Tahoma" w:cs="Tahoma"/>
      <w:sz w:val="16"/>
      <w:szCs w:val="16"/>
      <w:lang w:val="en-GB"/>
    </w:rPr>
  </w:style>
  <w:style w:type="paragraph" w:styleId="Subtitle">
    <w:name w:val="Subtitle"/>
    <w:basedOn w:val="Normal"/>
    <w:next w:val="Normal"/>
    <w:link w:val="SubtitleChar"/>
    <w:uiPriority w:val="11"/>
    <w:qFormat/>
    <w:rsid w:val="00C43A6A"/>
    <w:pPr>
      <w:numPr>
        <w:ilvl w:val="1"/>
      </w:numPr>
    </w:pPr>
    <w:rPr>
      <w:rFonts w:ascii="Cambria" w:eastAsia="Times New Roman" w:hAnsi="Cambria"/>
      <w:i/>
      <w:iCs/>
      <w:color w:val="4F81BD"/>
      <w:spacing w:val="15"/>
      <w:sz w:val="24"/>
      <w:szCs w:val="24"/>
      <w:lang w:eastAsia="x-none"/>
    </w:rPr>
  </w:style>
  <w:style w:type="character" w:customStyle="1" w:styleId="SubtitleChar">
    <w:name w:val="Subtitle Char"/>
    <w:link w:val="Subtitle"/>
    <w:uiPriority w:val="11"/>
    <w:rsid w:val="00C43A6A"/>
    <w:rPr>
      <w:rFonts w:ascii="Cambria" w:eastAsia="Times New Roman" w:hAnsi="Cambria" w:cs="Times New Roman"/>
      <w:i/>
      <w:iCs/>
      <w:color w:val="4F81BD"/>
      <w:spacing w:val="15"/>
      <w:sz w:val="24"/>
      <w:szCs w:val="24"/>
      <w:lang w:val="en-GB"/>
    </w:rPr>
  </w:style>
  <w:style w:type="table" w:styleId="LightList">
    <w:name w:val="Light List"/>
    <w:basedOn w:val="TableNormal"/>
    <w:uiPriority w:val="61"/>
    <w:rsid w:val="00AB7B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qFormat/>
    <w:rsid w:val="0014770D"/>
    <w:pPr>
      <w:ind w:left="720"/>
    </w:pPr>
  </w:style>
  <w:style w:type="paragraph" w:customStyle="1" w:styleId="Default">
    <w:name w:val="Default"/>
    <w:rsid w:val="006E17AA"/>
    <w:pPr>
      <w:autoSpaceDE w:val="0"/>
      <w:autoSpaceDN w:val="0"/>
      <w:adjustRightInd w:val="0"/>
    </w:pPr>
    <w:rPr>
      <w:rFonts w:cs="Calibri"/>
      <w:color w:val="000000"/>
      <w:sz w:val="24"/>
      <w:szCs w:val="24"/>
      <w:lang w:eastAsia="en-US"/>
    </w:rPr>
  </w:style>
  <w:style w:type="character" w:styleId="CommentReference">
    <w:name w:val="annotation reference"/>
    <w:uiPriority w:val="99"/>
    <w:semiHidden/>
    <w:unhideWhenUsed/>
    <w:rsid w:val="00CB5C70"/>
    <w:rPr>
      <w:sz w:val="16"/>
      <w:szCs w:val="16"/>
    </w:rPr>
  </w:style>
  <w:style w:type="paragraph" w:styleId="CommentText">
    <w:name w:val="annotation text"/>
    <w:basedOn w:val="Normal"/>
    <w:link w:val="CommentTextChar"/>
    <w:uiPriority w:val="99"/>
    <w:semiHidden/>
    <w:unhideWhenUsed/>
    <w:rsid w:val="00CB5C70"/>
    <w:rPr>
      <w:sz w:val="20"/>
      <w:szCs w:val="20"/>
      <w:lang w:val="x-none"/>
    </w:rPr>
  </w:style>
  <w:style w:type="character" w:customStyle="1" w:styleId="CommentTextChar">
    <w:name w:val="Comment Text Char"/>
    <w:link w:val="CommentText"/>
    <w:uiPriority w:val="99"/>
    <w:semiHidden/>
    <w:rsid w:val="00CB5C70"/>
    <w:rPr>
      <w:lang w:eastAsia="en-US"/>
    </w:rPr>
  </w:style>
  <w:style w:type="paragraph" w:styleId="CommentSubject">
    <w:name w:val="annotation subject"/>
    <w:basedOn w:val="CommentText"/>
    <w:next w:val="CommentText"/>
    <w:link w:val="CommentSubjectChar"/>
    <w:uiPriority w:val="99"/>
    <w:semiHidden/>
    <w:unhideWhenUsed/>
    <w:rsid w:val="00CB5C70"/>
    <w:rPr>
      <w:b/>
      <w:bCs/>
    </w:rPr>
  </w:style>
  <w:style w:type="character" w:customStyle="1" w:styleId="CommentSubjectChar">
    <w:name w:val="Comment Subject Char"/>
    <w:link w:val="CommentSubject"/>
    <w:uiPriority w:val="99"/>
    <w:semiHidden/>
    <w:rsid w:val="00CB5C70"/>
    <w:rPr>
      <w:b/>
      <w:bCs/>
      <w:lang w:eastAsia="en-US"/>
    </w:rPr>
  </w:style>
  <w:style w:type="paragraph" w:styleId="BodyTextIndent">
    <w:name w:val="Body Text Indent"/>
    <w:basedOn w:val="Normal"/>
    <w:link w:val="BodyTextIndentChar"/>
    <w:uiPriority w:val="99"/>
    <w:unhideWhenUsed/>
    <w:rsid w:val="00202F53"/>
    <w:pPr>
      <w:spacing w:after="120" w:line="259" w:lineRule="auto"/>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rsid w:val="00202F53"/>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D68F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5094">
      <w:bodyDiv w:val="1"/>
      <w:marLeft w:val="0"/>
      <w:marRight w:val="0"/>
      <w:marTop w:val="0"/>
      <w:marBottom w:val="0"/>
      <w:divBdr>
        <w:top w:val="none" w:sz="0" w:space="0" w:color="auto"/>
        <w:left w:val="none" w:sz="0" w:space="0" w:color="auto"/>
        <w:bottom w:val="none" w:sz="0" w:space="0" w:color="auto"/>
        <w:right w:val="none" w:sz="0" w:space="0" w:color="auto"/>
      </w:divBdr>
    </w:div>
    <w:div w:id="1606233482">
      <w:bodyDiv w:val="1"/>
      <w:marLeft w:val="0"/>
      <w:marRight w:val="0"/>
      <w:marTop w:val="0"/>
      <w:marBottom w:val="0"/>
      <w:divBdr>
        <w:top w:val="none" w:sz="0" w:space="0" w:color="auto"/>
        <w:left w:val="none" w:sz="0" w:space="0" w:color="auto"/>
        <w:bottom w:val="none" w:sz="0" w:space="0" w:color="auto"/>
        <w:right w:val="none" w:sz="0" w:space="0" w:color="auto"/>
      </w:divBdr>
    </w:div>
    <w:div w:id="1700009180">
      <w:bodyDiv w:val="1"/>
      <w:marLeft w:val="0"/>
      <w:marRight w:val="0"/>
      <w:marTop w:val="0"/>
      <w:marBottom w:val="0"/>
      <w:divBdr>
        <w:top w:val="none" w:sz="0" w:space="0" w:color="auto"/>
        <w:left w:val="none" w:sz="0" w:space="0" w:color="auto"/>
        <w:bottom w:val="none" w:sz="0" w:space="0" w:color="auto"/>
        <w:right w:val="none" w:sz="0" w:space="0" w:color="auto"/>
      </w:divBdr>
    </w:div>
    <w:div w:id="19176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34D2E-610E-4E22-82A2-7D93C626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Bronwen.Yon</dc:creator>
  <cp:keywords/>
  <cp:lastModifiedBy>David Price</cp:lastModifiedBy>
  <cp:revision>2</cp:revision>
  <cp:lastPrinted>2014-04-23T15:15:00Z</cp:lastPrinted>
  <dcterms:created xsi:type="dcterms:W3CDTF">2024-10-19T09:27:00Z</dcterms:created>
  <dcterms:modified xsi:type="dcterms:W3CDTF">2024-10-19T09:27:00Z</dcterms:modified>
</cp:coreProperties>
</file>